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6033C" w14:textId="77777777" w:rsidR="00CE7F71" w:rsidRDefault="001D3AE6">
      <w:pPr>
        <w:pStyle w:val="Footer"/>
        <w:jc w:val="center"/>
      </w:pPr>
      <w:bookmarkStart w:id="0" w:name="_GoBack"/>
      <w:bookmarkEnd w:id="0"/>
      <w:r>
        <w:t>ADVERTISEMENT FOR PROPOSALS</w:t>
      </w:r>
    </w:p>
    <w:p w14:paraId="0436F9E1" w14:textId="77777777" w:rsidR="00CE7F71" w:rsidRDefault="00CE7F71">
      <w:pPr>
        <w:pStyle w:val="BodyText"/>
        <w:jc w:val="center"/>
      </w:pP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OF </w:t>
        </w:r>
        <w:smartTag w:uri="urn:schemas-microsoft-com:office:smarttags" w:element="PlaceName">
          <w:r>
            <w:t>MOORE</w:t>
          </w:r>
        </w:smartTag>
      </w:smartTag>
    </w:p>
    <w:p w14:paraId="4C1CE17D" w14:textId="4F72048D" w:rsidR="00673C16" w:rsidRDefault="001D3AE6" w:rsidP="00E82952">
      <w:pPr>
        <w:pStyle w:val="BodyText"/>
        <w:jc w:val="center"/>
      </w:pPr>
      <w:r>
        <w:t>REQUEST FOR PROPOSAL</w:t>
      </w:r>
      <w:r w:rsidR="003366CA">
        <w:t xml:space="preserve"> 20</w:t>
      </w:r>
      <w:r w:rsidR="009137DC">
        <w:t>20-02</w:t>
      </w:r>
    </w:p>
    <w:p w14:paraId="0B034D75" w14:textId="7009B2D7" w:rsidR="00CE7F71" w:rsidRDefault="009137DC" w:rsidP="00826230">
      <w:pPr>
        <w:pStyle w:val="BodyText"/>
        <w:jc w:val="center"/>
      </w:pPr>
      <w:r>
        <w:rPr>
          <w:u w:val="single"/>
        </w:rPr>
        <w:t>REAL ESTATE CLOSING</w:t>
      </w:r>
      <w:r w:rsidR="003366CA">
        <w:rPr>
          <w:u w:val="single"/>
        </w:rPr>
        <w:t xml:space="preserve"> SERVICES </w:t>
      </w:r>
      <w:r w:rsidR="00007BB9">
        <w:rPr>
          <w:u w:val="single"/>
        </w:rPr>
        <w:t>–</w:t>
      </w:r>
      <w:r w:rsidR="003366CA">
        <w:rPr>
          <w:u w:val="single"/>
        </w:rPr>
        <w:t xml:space="preserve"> ACQUISITIONS</w:t>
      </w:r>
      <w:r w:rsidR="00007BB9">
        <w:rPr>
          <w:u w:val="single"/>
        </w:rPr>
        <w:t xml:space="preserve"> - EXTENSION</w:t>
      </w:r>
    </w:p>
    <w:p w14:paraId="18BF3B34" w14:textId="77777777" w:rsidR="00CE7F71" w:rsidRDefault="00CE7F71">
      <w:pPr>
        <w:pStyle w:val="BodyText"/>
      </w:pPr>
    </w:p>
    <w:p w14:paraId="7B4EE81E" w14:textId="738F5EB4" w:rsidR="00CE7F71" w:rsidRPr="002B3EC8" w:rsidRDefault="00CE7F71">
      <w:pPr>
        <w:pStyle w:val="BodyText"/>
        <w:spacing w:line="360" w:lineRule="atLeast"/>
        <w:rPr>
          <w:u w:val="single"/>
        </w:rPr>
      </w:pPr>
      <w:r>
        <w:tab/>
        <w:t>PURSUANT to Section 143-1</w:t>
      </w:r>
      <w:r w:rsidR="001D3AE6">
        <w:t>31</w:t>
      </w:r>
      <w:r>
        <w:t xml:space="preserve"> of the General Statutes of North Carolina</w:t>
      </w:r>
      <w:r w:rsidR="003366CA">
        <w:t xml:space="preserve"> and Moore County Policy</w:t>
      </w:r>
      <w:r>
        <w:t xml:space="preserve"> sealed </w:t>
      </w:r>
      <w:r w:rsidR="001D3AE6">
        <w:t>proposals</w:t>
      </w:r>
      <w:r w:rsidR="00FA5000">
        <w:t xml:space="preserve"> </w:t>
      </w:r>
      <w:r>
        <w:t>titled "</w:t>
      </w:r>
      <w:r w:rsidR="001D3AE6">
        <w:t>RFP 20</w:t>
      </w:r>
      <w:r w:rsidR="009137DC">
        <w:t>20</w:t>
      </w:r>
      <w:r w:rsidR="001D3AE6">
        <w:t>-</w:t>
      </w:r>
      <w:r w:rsidR="009137DC">
        <w:t>02</w:t>
      </w:r>
      <w:r w:rsidR="00826230">
        <w:t xml:space="preserve"> – </w:t>
      </w:r>
      <w:r w:rsidR="009137DC">
        <w:t xml:space="preserve">Real Estate Closing </w:t>
      </w:r>
      <w:r w:rsidR="003366CA">
        <w:t>Services - Acquisitions</w:t>
      </w:r>
      <w:r>
        <w:t xml:space="preserve">” may be furnished to </w:t>
      </w:r>
      <w:r w:rsidR="00F80A4B">
        <w:t xml:space="preserve">the </w:t>
      </w:r>
      <w:r>
        <w:t>County of Moore</w:t>
      </w:r>
      <w:r w:rsidR="00615CB0">
        <w:t>, Financial Service</w:t>
      </w:r>
      <w:r w:rsidR="00AD71D5">
        <w:t>s</w:t>
      </w:r>
      <w:r w:rsidR="00615CB0">
        <w:t>, Attn: Terra Vuncannon</w:t>
      </w:r>
      <w:r w:rsidR="00F01C07">
        <w:t xml:space="preserve">, </w:t>
      </w:r>
      <w:r w:rsidR="00615CB0">
        <w:t>206 S. Ray St.,</w:t>
      </w:r>
      <w:r>
        <w:t xml:space="preserve"> Carthage, North Carolina 28327 until </w:t>
      </w:r>
      <w:r w:rsidR="009C0AD2">
        <w:t>4</w:t>
      </w:r>
      <w:r w:rsidR="004A7E8D">
        <w:t>:00 pm</w:t>
      </w:r>
      <w:r w:rsidR="00F01C07">
        <w:t xml:space="preserve"> </w:t>
      </w:r>
      <w:r w:rsidR="00744055">
        <w:t>Monday,</w:t>
      </w:r>
      <w:r w:rsidR="009137DC">
        <w:t xml:space="preserve"> December </w:t>
      </w:r>
      <w:r w:rsidR="00744055">
        <w:t>23</w:t>
      </w:r>
      <w:r w:rsidR="003366CA">
        <w:t>, 2019</w:t>
      </w:r>
      <w:r w:rsidR="001D3AE6">
        <w:t>.</w:t>
      </w:r>
      <w:r w:rsidR="00744055">
        <w:t xml:space="preserve">  </w:t>
      </w:r>
      <w:r w:rsidR="00744055" w:rsidRPr="002B3EC8">
        <w:rPr>
          <w:u w:val="single"/>
        </w:rPr>
        <w:t xml:space="preserve">The original bid opening was December 4, 2019 and to meet federal procurement requirements for adequate number of responses the date is </w:t>
      </w:r>
      <w:r w:rsidR="002E442A" w:rsidRPr="002B3EC8">
        <w:rPr>
          <w:u w:val="single"/>
        </w:rPr>
        <w:t>being</w:t>
      </w:r>
      <w:r w:rsidR="00744055" w:rsidRPr="002B3EC8">
        <w:rPr>
          <w:u w:val="single"/>
        </w:rPr>
        <w:t xml:space="preserve"> extended.</w:t>
      </w:r>
    </w:p>
    <w:p w14:paraId="1D2BC9E0" w14:textId="62A46DA6" w:rsidR="00CE7F71" w:rsidRDefault="00CE7F71">
      <w:pPr>
        <w:pStyle w:val="BodyText"/>
        <w:spacing w:line="360" w:lineRule="atLeast"/>
      </w:pPr>
      <w:r>
        <w:tab/>
        <w:t xml:space="preserve">The intent of the County is to obtain </w:t>
      </w:r>
      <w:r w:rsidR="001D3AE6">
        <w:t xml:space="preserve">proposals for </w:t>
      </w:r>
      <w:r w:rsidR="009137DC">
        <w:t>Real Estate Cl</w:t>
      </w:r>
      <w:r w:rsidR="00D879BD">
        <w:t>os</w:t>
      </w:r>
      <w:r w:rsidR="009137DC">
        <w:t>ing</w:t>
      </w:r>
      <w:r w:rsidR="003366CA">
        <w:t xml:space="preserve"> Services for the acquisition of multiple homes.</w:t>
      </w:r>
      <w:r w:rsidR="009137DC">
        <w:t xml:space="preserve"> </w:t>
      </w:r>
      <w:r w:rsidR="00826230">
        <w:t>Funding is per grant agreement</w:t>
      </w:r>
      <w:r w:rsidR="001D3AE6">
        <w:t>s</w:t>
      </w:r>
      <w:r w:rsidR="00826230">
        <w:t xml:space="preserve"> with </w:t>
      </w:r>
      <w:r w:rsidR="001D3AE6">
        <w:t>the Federal Emergency Management Agency.</w:t>
      </w:r>
      <w:r w:rsidR="00826230">
        <w:t xml:space="preserve">  </w:t>
      </w:r>
      <w:r>
        <w:t xml:space="preserve">Instructions for submitting </w:t>
      </w:r>
      <w:r w:rsidR="00FA5000">
        <w:t>bids</w:t>
      </w:r>
      <w:r>
        <w:t xml:space="preserve"> and complete specifications for the </w:t>
      </w:r>
      <w:r w:rsidR="00FA5000">
        <w:t xml:space="preserve">product and </w:t>
      </w:r>
      <w:r>
        <w:t xml:space="preserve">services desired may be obtained at the </w:t>
      </w:r>
      <w:r w:rsidR="000D3C35">
        <w:t xml:space="preserve">above address </w:t>
      </w:r>
      <w:r>
        <w:t>during regular office hours</w:t>
      </w:r>
      <w:r w:rsidR="000D3C35">
        <w:t xml:space="preserve"> or</w:t>
      </w:r>
      <w:r w:rsidR="00F80A4B">
        <w:t xml:space="preserve"> by the link below.  The C</w:t>
      </w:r>
      <w:r>
        <w:t xml:space="preserve">ounty of Moore reserves the right to reject any and/or all </w:t>
      </w:r>
      <w:r w:rsidR="001D3AE6">
        <w:t>proposals</w:t>
      </w:r>
      <w:r>
        <w:t>.</w:t>
      </w:r>
    </w:p>
    <w:p w14:paraId="33EC5D55" w14:textId="77777777" w:rsidR="00CE7F71" w:rsidRDefault="00CE7F71">
      <w:pPr>
        <w:pStyle w:val="BodyText"/>
      </w:pPr>
    </w:p>
    <w:p w14:paraId="0DC5603F" w14:textId="77777777" w:rsidR="00CE7F71" w:rsidRDefault="00CE7F71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u w:val="single"/>
        </w:rPr>
        <w:t xml:space="preserve">                                                                          </w:t>
      </w:r>
    </w:p>
    <w:p w14:paraId="680A069C" w14:textId="77777777" w:rsidR="00CE7F71" w:rsidRDefault="00CE7F71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87433">
        <w:t>T</w:t>
      </w:r>
      <w:r w:rsidR="00285D43">
        <w:t>erra Vuncannon</w:t>
      </w:r>
    </w:p>
    <w:p w14:paraId="63AC7193" w14:textId="77777777" w:rsidR="00B87433" w:rsidRDefault="00B87433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Purchasing </w:t>
      </w:r>
      <w:r w:rsidR="00843513">
        <w:t>Manager</w:t>
      </w:r>
    </w:p>
    <w:p w14:paraId="698E0B9C" w14:textId="77777777" w:rsidR="00CE7F71" w:rsidRDefault="00CE7F71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87433">
        <w:t>Financial Services</w:t>
      </w:r>
    </w:p>
    <w:p w14:paraId="09605F81" w14:textId="77777777" w:rsidR="0021741A" w:rsidRDefault="0021741A">
      <w:pPr>
        <w:pStyle w:val="BodyText"/>
      </w:pPr>
    </w:p>
    <w:sectPr w:rsidR="0021741A" w:rsidSect="005A036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35"/>
    <w:rsid w:val="00007BB9"/>
    <w:rsid w:val="000213BB"/>
    <w:rsid w:val="000D3C35"/>
    <w:rsid w:val="00122C70"/>
    <w:rsid w:val="001359DB"/>
    <w:rsid w:val="00165299"/>
    <w:rsid w:val="001A1B95"/>
    <w:rsid w:val="001A5FCE"/>
    <w:rsid w:val="001D3AE6"/>
    <w:rsid w:val="002172BE"/>
    <w:rsid w:val="0021741A"/>
    <w:rsid w:val="00237B90"/>
    <w:rsid w:val="00285D43"/>
    <w:rsid w:val="002A7938"/>
    <w:rsid w:val="002B3EC8"/>
    <w:rsid w:val="002C4D66"/>
    <w:rsid w:val="002C60B3"/>
    <w:rsid w:val="002D0687"/>
    <w:rsid w:val="002E442A"/>
    <w:rsid w:val="002F0E24"/>
    <w:rsid w:val="002F371F"/>
    <w:rsid w:val="003366CA"/>
    <w:rsid w:val="00357819"/>
    <w:rsid w:val="00404A82"/>
    <w:rsid w:val="0049334C"/>
    <w:rsid w:val="004A7E8D"/>
    <w:rsid w:val="0052717C"/>
    <w:rsid w:val="00565306"/>
    <w:rsid w:val="005A036E"/>
    <w:rsid w:val="005A7342"/>
    <w:rsid w:val="005C7C7F"/>
    <w:rsid w:val="005E32DD"/>
    <w:rsid w:val="00615CB0"/>
    <w:rsid w:val="00671FE9"/>
    <w:rsid w:val="00673C16"/>
    <w:rsid w:val="006C5029"/>
    <w:rsid w:val="006F3871"/>
    <w:rsid w:val="00701FB5"/>
    <w:rsid w:val="0072547B"/>
    <w:rsid w:val="00737AF4"/>
    <w:rsid w:val="00744055"/>
    <w:rsid w:val="00763B1A"/>
    <w:rsid w:val="007869BC"/>
    <w:rsid w:val="007A0262"/>
    <w:rsid w:val="007C2791"/>
    <w:rsid w:val="00826230"/>
    <w:rsid w:val="00835BC9"/>
    <w:rsid w:val="00843513"/>
    <w:rsid w:val="00865B8D"/>
    <w:rsid w:val="008718F2"/>
    <w:rsid w:val="00883DFB"/>
    <w:rsid w:val="008C6FAA"/>
    <w:rsid w:val="008E0B5F"/>
    <w:rsid w:val="008E435C"/>
    <w:rsid w:val="009137DC"/>
    <w:rsid w:val="00934DF2"/>
    <w:rsid w:val="0096562C"/>
    <w:rsid w:val="009B738B"/>
    <w:rsid w:val="009C0AD2"/>
    <w:rsid w:val="009D71A7"/>
    <w:rsid w:val="00A1112F"/>
    <w:rsid w:val="00A23553"/>
    <w:rsid w:val="00A324AB"/>
    <w:rsid w:val="00AA4920"/>
    <w:rsid w:val="00AB2CB0"/>
    <w:rsid w:val="00AB6EEB"/>
    <w:rsid w:val="00AD64BA"/>
    <w:rsid w:val="00AD71D5"/>
    <w:rsid w:val="00B87433"/>
    <w:rsid w:val="00BA6B6F"/>
    <w:rsid w:val="00BB707D"/>
    <w:rsid w:val="00C32C23"/>
    <w:rsid w:val="00C33CD1"/>
    <w:rsid w:val="00C50524"/>
    <w:rsid w:val="00CD117E"/>
    <w:rsid w:val="00CD2D4A"/>
    <w:rsid w:val="00CE6450"/>
    <w:rsid w:val="00CE7F71"/>
    <w:rsid w:val="00D11640"/>
    <w:rsid w:val="00D43FD9"/>
    <w:rsid w:val="00D879BD"/>
    <w:rsid w:val="00DB2E40"/>
    <w:rsid w:val="00DC1C2B"/>
    <w:rsid w:val="00DF59A2"/>
    <w:rsid w:val="00E03C21"/>
    <w:rsid w:val="00E03C2A"/>
    <w:rsid w:val="00E47214"/>
    <w:rsid w:val="00E70C2A"/>
    <w:rsid w:val="00E82952"/>
    <w:rsid w:val="00EA3F53"/>
    <w:rsid w:val="00ED2AA9"/>
    <w:rsid w:val="00ED4268"/>
    <w:rsid w:val="00F006FF"/>
    <w:rsid w:val="00F01C07"/>
    <w:rsid w:val="00F31417"/>
    <w:rsid w:val="00F80A4B"/>
    <w:rsid w:val="00F93000"/>
    <w:rsid w:val="00FA4913"/>
    <w:rsid w:val="00FA5000"/>
    <w:rsid w:val="00FB14D8"/>
    <w:rsid w:val="00FC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A08224C"/>
  <w15:docId w15:val="{AD7FEE87-1387-4610-82BE-EEC3A71C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A0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A036E"/>
    <w:rPr>
      <w:snapToGrid w:val="0"/>
      <w:color w:val="000000"/>
      <w:sz w:val="24"/>
    </w:rPr>
  </w:style>
  <w:style w:type="paragraph" w:styleId="Footer">
    <w:name w:val="footer"/>
    <w:basedOn w:val="Normal"/>
    <w:rsid w:val="005A036E"/>
    <w:rPr>
      <w:snapToGrid w:val="0"/>
      <w:color w:val="000000"/>
      <w:sz w:val="24"/>
    </w:rPr>
  </w:style>
  <w:style w:type="character" w:styleId="Hyperlink">
    <w:name w:val="Hyperlink"/>
    <w:basedOn w:val="DefaultParagraphFont"/>
    <w:rsid w:val="0035781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5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5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ADVERTISEMENT FOR BIDS</vt:lpstr>
    </vt:vector>
  </TitlesOfParts>
  <Company>County of Moore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 FOR BIDS</dc:title>
  <dc:creator>John Frye</dc:creator>
  <cp:lastModifiedBy>Guenther, John</cp:lastModifiedBy>
  <cp:revision>2</cp:revision>
  <cp:lastPrinted>2018-10-11T21:31:00Z</cp:lastPrinted>
  <dcterms:created xsi:type="dcterms:W3CDTF">2019-12-11T19:58:00Z</dcterms:created>
  <dcterms:modified xsi:type="dcterms:W3CDTF">2019-12-11T19:58:00Z</dcterms:modified>
</cp:coreProperties>
</file>