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A63C" w14:textId="77777777" w:rsidR="009C6656" w:rsidRDefault="009C6656">
      <w:pPr>
        <w:pStyle w:val="Title"/>
        <w:spacing w:line="240" w:lineRule="auto"/>
        <w:jc w:val="left"/>
        <w:rPr>
          <w:bCs/>
          <w:i/>
          <w:color w:val="FF0000"/>
          <w:sz w:val="28"/>
        </w:rPr>
      </w:pPr>
      <w:r>
        <w:rPr>
          <w:bCs/>
          <w:i/>
          <w:color w:val="FF0000"/>
          <w:sz w:val="28"/>
        </w:rPr>
        <w:t>(This is a format only and must be edited for the specific project)</w:t>
      </w:r>
    </w:p>
    <w:p w14:paraId="6D2E1A05" w14:textId="77777777" w:rsidR="009C6656" w:rsidRDefault="009C6656">
      <w:pPr>
        <w:pStyle w:val="Title"/>
        <w:spacing w:line="240" w:lineRule="auto"/>
        <w:rPr>
          <w:bCs/>
          <w:i/>
          <w:color w:val="FF0000"/>
          <w:sz w:val="24"/>
        </w:rPr>
      </w:pPr>
      <w:r>
        <w:rPr>
          <w:bCs/>
          <w:i/>
          <w:color w:val="FF0000"/>
          <w:sz w:val="24"/>
        </w:rPr>
        <w:t>------Edit or delete all portions in red or italics ------</w:t>
      </w:r>
    </w:p>
    <w:p w14:paraId="1CA923EF" w14:textId="77777777" w:rsidR="009C6656" w:rsidRDefault="009C6656">
      <w:pPr>
        <w:pStyle w:val="Title"/>
        <w:spacing w:line="240" w:lineRule="auto"/>
        <w:jc w:val="left"/>
        <w:rPr>
          <w:b w:val="0"/>
          <w:i/>
          <w:color w:val="FF0000"/>
          <w:sz w:val="20"/>
        </w:rPr>
      </w:pPr>
      <w:r>
        <w:rPr>
          <w:b w:val="0"/>
          <w:i/>
          <w:color w:val="FF0000"/>
          <w:sz w:val="20"/>
        </w:rPr>
        <w:t xml:space="preserve">This format should </w:t>
      </w:r>
      <w:r>
        <w:rPr>
          <w:b w:val="0"/>
          <w:i/>
          <w:color w:val="FF0000"/>
          <w:sz w:val="20"/>
          <w:u w:val="single"/>
        </w:rPr>
        <w:t>NOT BE USED</w:t>
      </w:r>
      <w:r>
        <w:rPr>
          <w:b w:val="0"/>
          <w:i/>
          <w:color w:val="FF0000"/>
          <w:sz w:val="20"/>
        </w:rPr>
        <w:t xml:space="preserve"> as </w:t>
      </w:r>
      <w:proofErr w:type="gramStart"/>
      <w:r>
        <w:rPr>
          <w:b w:val="0"/>
          <w:i/>
          <w:color w:val="FF0000"/>
          <w:sz w:val="20"/>
        </w:rPr>
        <w:t>a newspaper</w:t>
      </w:r>
      <w:proofErr w:type="gramEnd"/>
      <w:r>
        <w:rPr>
          <w:b w:val="0"/>
          <w:i/>
          <w:color w:val="FF0000"/>
          <w:sz w:val="20"/>
        </w:rPr>
        <w:t xml:space="preserve"> notice unless preferred alternates are being considered. The open meeting for preferred alternates may be held separately or in conjunction with the project pre-bid meeting.  The pre-bid meeting should be held no later than 14 days prior to project bid date. Newspaper ads should not be “extravagant” to conserve Owner contingency for program. </w:t>
      </w:r>
    </w:p>
    <w:p w14:paraId="1FD453E1" w14:textId="77777777" w:rsidR="009C6656" w:rsidRDefault="009C6656">
      <w:pPr>
        <w:pStyle w:val="Title"/>
        <w:spacing w:line="240" w:lineRule="auto"/>
        <w:rPr>
          <w:sz w:val="22"/>
        </w:rPr>
      </w:pPr>
    </w:p>
    <w:p w14:paraId="2FA2A03A" w14:textId="77777777" w:rsidR="009C6656" w:rsidRDefault="009C6656">
      <w:pPr>
        <w:pStyle w:val="Title"/>
        <w:spacing w:line="240" w:lineRule="auto"/>
        <w:rPr>
          <w:rFonts w:ascii="Times New Roman" w:hAnsi="Times New Roman"/>
        </w:rPr>
      </w:pPr>
      <w:r>
        <w:rPr>
          <w:rFonts w:ascii="Times New Roman" w:hAnsi="Times New Roman"/>
        </w:rPr>
        <w:t xml:space="preserve">N O T I C E   TO   B </w:t>
      </w:r>
      <w:proofErr w:type="gramStart"/>
      <w:r>
        <w:rPr>
          <w:rFonts w:ascii="Times New Roman" w:hAnsi="Times New Roman"/>
        </w:rPr>
        <w:t>I D</w:t>
      </w:r>
      <w:proofErr w:type="gramEnd"/>
      <w:r>
        <w:rPr>
          <w:rFonts w:ascii="Times New Roman" w:hAnsi="Times New Roman"/>
        </w:rPr>
        <w:t xml:space="preserve"> D E R S</w:t>
      </w:r>
    </w:p>
    <w:p w14:paraId="0CE9A179" w14:textId="77777777" w:rsidR="009C6656" w:rsidRDefault="009C6656">
      <w:pPr>
        <w:jc w:val="both"/>
        <w:rPr>
          <w:u w:val="single"/>
        </w:rPr>
      </w:pPr>
    </w:p>
    <w:p w14:paraId="79E44E9C" w14:textId="77777777" w:rsidR="009C6656" w:rsidRDefault="009C6656">
      <w:r>
        <w:t xml:space="preserve">Sealed proposals will be received by </w:t>
      </w:r>
      <w:proofErr w:type="gramStart"/>
      <w:r>
        <w:t xml:space="preserve">the </w:t>
      </w:r>
      <w:r>
        <w:rPr>
          <w:u w:val="single"/>
        </w:rPr>
        <w:t xml:space="preserve"> </w:t>
      </w:r>
      <w:r>
        <w:rPr>
          <w:i/>
          <w:color w:val="FF0000"/>
          <w:sz w:val="18"/>
          <w:u w:val="single"/>
        </w:rPr>
        <w:t>(</w:t>
      </w:r>
      <w:proofErr w:type="gramEnd"/>
      <w:r>
        <w:rPr>
          <w:i/>
          <w:color w:val="FF0000"/>
          <w:sz w:val="18"/>
          <w:u w:val="single"/>
        </w:rPr>
        <w:t>Agency, Institution, Department, Board)</w:t>
      </w:r>
      <w:proofErr w:type="gramStart"/>
      <w:r>
        <w:rPr>
          <w:iCs/>
          <w:color w:val="FF0000"/>
          <w:sz w:val="18"/>
          <w:u w:val="single"/>
        </w:rPr>
        <w:tab/>
      </w:r>
      <w:r>
        <w:rPr>
          <w:i/>
          <w:color w:val="FF0000"/>
          <w:u w:val="single"/>
        </w:rPr>
        <w:t xml:space="preserve">  </w:t>
      </w:r>
      <w:r>
        <w:t>in</w:t>
      </w:r>
      <w:proofErr w:type="gramEnd"/>
      <w:r>
        <w:t xml:space="preserve"> </w:t>
      </w:r>
      <w:proofErr w:type="gramStart"/>
      <w:r>
        <w:rPr>
          <w:u w:val="single"/>
        </w:rPr>
        <w:t xml:space="preserve">   </w:t>
      </w:r>
      <w:r>
        <w:rPr>
          <w:i/>
          <w:color w:val="FF0000"/>
          <w:sz w:val="18"/>
          <w:u w:val="single"/>
        </w:rPr>
        <w:t>(</w:t>
      </w:r>
      <w:proofErr w:type="gramEnd"/>
      <w:r>
        <w:rPr>
          <w:i/>
          <w:color w:val="FF0000"/>
          <w:sz w:val="18"/>
          <w:u w:val="single"/>
        </w:rPr>
        <w:t>City)_</w:t>
      </w:r>
      <w:r>
        <w:rPr>
          <w:i/>
          <w:color w:val="FF0000"/>
          <w:u w:val="single"/>
        </w:rPr>
        <w:t xml:space="preserve">   </w:t>
      </w:r>
      <w:r>
        <w:rPr>
          <w:u w:val="single"/>
        </w:rPr>
        <w:t xml:space="preserve"> </w:t>
      </w:r>
      <w:r>
        <w:t>NC, in the office of</w:t>
      </w:r>
      <w:r>
        <w:rPr>
          <w:color w:val="FF0000"/>
        </w:rPr>
        <w:t xml:space="preserve"> </w:t>
      </w:r>
      <w:r>
        <w:rPr>
          <w:i/>
          <w:iCs/>
          <w:color w:val="FF0000"/>
          <w:sz w:val="18"/>
          <w:u w:val="single"/>
        </w:rPr>
        <w:t xml:space="preserve">    </w:t>
      </w:r>
      <w:proofErr w:type="gramStart"/>
      <w:r>
        <w:rPr>
          <w:i/>
          <w:iCs/>
          <w:color w:val="FF0000"/>
          <w:sz w:val="18"/>
          <w:u w:val="single"/>
        </w:rPr>
        <w:t xml:space="preserve">   (</w:t>
      </w:r>
      <w:proofErr w:type="gramEnd"/>
      <w:r>
        <w:rPr>
          <w:i/>
          <w:iCs/>
          <w:color w:val="FF0000"/>
          <w:sz w:val="18"/>
          <w:u w:val="single"/>
        </w:rPr>
        <w:t xml:space="preserve">designated </w:t>
      </w:r>
      <w:proofErr w:type="gramStart"/>
      <w:r>
        <w:rPr>
          <w:i/>
          <w:iCs/>
          <w:color w:val="FF0000"/>
          <w:sz w:val="18"/>
          <w:u w:val="single"/>
        </w:rPr>
        <w:t xml:space="preserve">person)   </w:t>
      </w:r>
      <w:proofErr w:type="gramEnd"/>
      <w:r>
        <w:rPr>
          <w:i/>
          <w:iCs/>
          <w:color w:val="FF0000"/>
          <w:sz w:val="18"/>
          <w:u w:val="single"/>
        </w:rPr>
        <w:t xml:space="preserve">      </w:t>
      </w:r>
      <w:r>
        <w:rPr>
          <w:i/>
          <w:iCs/>
          <w:color w:val="FF0000"/>
          <w:sz w:val="18"/>
          <w:u w:val="single"/>
        </w:rPr>
        <w:tab/>
        <w:t xml:space="preserve"> </w:t>
      </w:r>
      <w:proofErr w:type="gramStart"/>
      <w:r>
        <w:rPr>
          <w:i/>
          <w:iCs/>
          <w:color w:val="FF0000"/>
          <w:sz w:val="18"/>
          <w:u w:val="single"/>
        </w:rPr>
        <w:t>( mailable</w:t>
      </w:r>
      <w:proofErr w:type="gramEnd"/>
      <w:r>
        <w:rPr>
          <w:i/>
          <w:iCs/>
          <w:color w:val="FF0000"/>
          <w:sz w:val="18"/>
          <w:u w:val="single"/>
        </w:rPr>
        <w:t xml:space="preserve"> </w:t>
      </w:r>
      <w:proofErr w:type="gramStart"/>
      <w:r>
        <w:rPr>
          <w:i/>
          <w:iCs/>
          <w:color w:val="FF0000"/>
          <w:sz w:val="18"/>
          <w:u w:val="single"/>
        </w:rPr>
        <w:t xml:space="preserve">address)   </w:t>
      </w:r>
      <w:proofErr w:type="gramEnd"/>
      <w:r>
        <w:rPr>
          <w:i/>
          <w:iCs/>
          <w:color w:val="FF0000"/>
          <w:sz w:val="18"/>
          <w:u w:val="single"/>
        </w:rPr>
        <w:t xml:space="preserve">&amp; </w:t>
      </w:r>
      <w:proofErr w:type="gramStart"/>
      <w:r>
        <w:rPr>
          <w:i/>
          <w:iCs/>
          <w:color w:val="FF0000"/>
          <w:sz w:val="18"/>
          <w:u w:val="single"/>
        </w:rPr>
        <w:t xml:space="preserve">   (</w:t>
      </w:r>
      <w:proofErr w:type="gramEnd"/>
      <w:r>
        <w:rPr>
          <w:i/>
          <w:iCs/>
          <w:color w:val="FF0000"/>
          <w:sz w:val="18"/>
          <w:u w:val="single"/>
        </w:rPr>
        <w:t>bid opening location/room #)</w:t>
      </w:r>
      <w:r>
        <w:rPr>
          <w:i/>
          <w:iCs/>
          <w:color w:val="FF0000"/>
          <w:sz w:val="18"/>
        </w:rPr>
        <w:t xml:space="preserve">       </w:t>
      </w:r>
      <w:r>
        <w:rPr>
          <w:i/>
          <w:iCs/>
          <w:color w:val="FF0000"/>
          <w:sz w:val="18"/>
          <w:u w:val="single"/>
        </w:rPr>
        <w:t xml:space="preserve">                           </w:t>
      </w:r>
      <w:r>
        <w:rPr>
          <w:iCs/>
          <w:color w:val="FF0000"/>
          <w:sz w:val="18"/>
          <w:u w:val="single"/>
        </w:rPr>
        <w:tab/>
      </w:r>
      <w:r>
        <w:t>up to 3:00 pm</w:t>
      </w:r>
      <w:r>
        <w:rPr>
          <w:color w:val="FF0000"/>
          <w:u w:val="single"/>
        </w:rPr>
        <w:t xml:space="preserve">  </w:t>
      </w:r>
      <w:proofErr w:type="gramStart"/>
      <w:r>
        <w:rPr>
          <w:color w:val="FF0000"/>
          <w:u w:val="single"/>
        </w:rPr>
        <w:t xml:space="preserve">  </w:t>
      </w:r>
      <w:r>
        <w:rPr>
          <w:i/>
          <w:iCs/>
          <w:color w:val="FF0000"/>
          <w:sz w:val="18"/>
          <w:u w:val="single"/>
        </w:rPr>
        <w:t xml:space="preserve"> (</w:t>
      </w:r>
      <w:proofErr w:type="gramEnd"/>
      <w:r>
        <w:rPr>
          <w:i/>
          <w:iCs/>
          <w:color w:val="FF0000"/>
          <w:sz w:val="18"/>
          <w:u w:val="single"/>
        </w:rPr>
        <w:t>Date)</w:t>
      </w:r>
      <w:proofErr w:type="gramStart"/>
      <w:r>
        <w:rPr>
          <w:i/>
          <w:iCs/>
          <w:color w:val="FF0000"/>
          <w:sz w:val="18"/>
          <w:u w:val="single"/>
        </w:rPr>
        <w:tab/>
        <w:t xml:space="preserve">  </w:t>
      </w:r>
      <w:r>
        <w:rPr>
          <w:i/>
          <w:iCs/>
          <w:color w:val="FF0000"/>
          <w:sz w:val="18"/>
        </w:rPr>
        <w:t>,</w:t>
      </w:r>
      <w:proofErr w:type="gramEnd"/>
      <w:r>
        <w:rPr>
          <w:i/>
          <w:iCs/>
          <w:color w:val="FF0000"/>
        </w:rPr>
        <w:t xml:space="preserve"> </w:t>
      </w:r>
      <w:r>
        <w:rPr>
          <w:i/>
          <w:iCs/>
        </w:rPr>
        <w:t>20</w:t>
      </w:r>
      <w:r>
        <w:rPr>
          <w:color w:val="FF0000"/>
          <w:sz w:val="18"/>
          <w:u w:val="single"/>
        </w:rPr>
        <w:t xml:space="preserve">      </w:t>
      </w:r>
      <w:r>
        <w:t xml:space="preserve"> and immediately thereafter publicly opened and read for the furnishing of labor, material and equipment entering into the construction of </w:t>
      </w:r>
      <w:r>
        <w:rPr>
          <w:u w:val="single"/>
        </w:rPr>
        <w:t xml:space="preserve">                     </w:t>
      </w:r>
      <w:r>
        <w:t xml:space="preserve"> </w:t>
      </w:r>
    </w:p>
    <w:p w14:paraId="46A8A497" w14:textId="77777777" w:rsidR="009C6656" w:rsidRDefault="009C6656">
      <w:pPr>
        <w:rPr>
          <w:i/>
          <w:color w:val="FF0000"/>
          <w:sz w:val="18"/>
        </w:rPr>
      </w:pPr>
    </w:p>
    <w:p w14:paraId="4EBF20AD" w14:textId="77777777" w:rsidR="009C6656" w:rsidRDefault="009C6656">
      <w:pPr>
        <w:jc w:val="center"/>
        <w:rPr>
          <w:iCs/>
          <w:color w:val="FF0000"/>
          <w:sz w:val="18"/>
        </w:rPr>
      </w:pPr>
      <w:r>
        <w:rPr>
          <w:iCs/>
          <w:color w:val="FF0000"/>
          <w:sz w:val="18"/>
        </w:rPr>
        <w:t>-----------</w:t>
      </w:r>
      <w:r>
        <w:rPr>
          <w:i/>
          <w:color w:val="FF0000"/>
          <w:sz w:val="18"/>
        </w:rPr>
        <w:t xml:space="preserve"> (Name of </w:t>
      </w:r>
      <w:proofErr w:type="gramStart"/>
      <w:r>
        <w:rPr>
          <w:i/>
          <w:color w:val="FF0000"/>
          <w:sz w:val="18"/>
        </w:rPr>
        <w:t>Project</w:t>
      </w:r>
      <w:r>
        <w:rPr>
          <w:iCs/>
          <w:color w:val="FF0000"/>
          <w:sz w:val="18"/>
        </w:rPr>
        <w:t>)------------</w:t>
      </w:r>
      <w:proofErr w:type="gramEnd"/>
    </w:p>
    <w:p w14:paraId="1555754D" w14:textId="77777777" w:rsidR="009C6656" w:rsidRDefault="009C6656">
      <w:pPr>
        <w:rPr>
          <w:iCs/>
          <w:color w:val="FF0000"/>
          <w:sz w:val="18"/>
          <w:u w:val="single"/>
        </w:rPr>
      </w:pPr>
      <w:r>
        <w:rPr>
          <w:u w:val="single"/>
        </w:rPr>
        <w:t xml:space="preserve">                                   </w:t>
      </w:r>
      <w:r>
        <w:rPr>
          <w:i/>
          <w:color w:val="FF0000"/>
          <w:sz w:val="18"/>
        </w:rPr>
        <w:t xml:space="preserve">                                             </w:t>
      </w:r>
    </w:p>
    <w:p w14:paraId="0A81C665" w14:textId="77777777" w:rsidR="009C6656" w:rsidRDefault="009C6656">
      <w:pPr>
        <w:jc w:val="center"/>
        <w:rPr>
          <w:iCs/>
          <w:color w:val="FF0000"/>
          <w:sz w:val="18"/>
        </w:rPr>
      </w:pPr>
      <w:r>
        <w:rPr>
          <w:iCs/>
          <w:color w:val="FF0000"/>
          <w:sz w:val="18"/>
        </w:rPr>
        <w:t>----------------------(</w:t>
      </w:r>
      <w:r>
        <w:rPr>
          <w:i/>
          <w:color w:val="FF0000"/>
          <w:sz w:val="18"/>
        </w:rPr>
        <w:t xml:space="preserve">Brief Description of </w:t>
      </w:r>
      <w:proofErr w:type="gramStart"/>
      <w:r>
        <w:rPr>
          <w:i/>
          <w:color w:val="FF0000"/>
          <w:sz w:val="18"/>
        </w:rPr>
        <w:t>Scope</w:t>
      </w:r>
      <w:r>
        <w:rPr>
          <w:iCs/>
          <w:color w:val="FF0000"/>
          <w:sz w:val="18"/>
        </w:rPr>
        <w:t>)------------------------</w:t>
      </w:r>
      <w:proofErr w:type="gramEnd"/>
    </w:p>
    <w:p w14:paraId="2FA4C5BE" w14:textId="77777777" w:rsidR="009C6656" w:rsidRDefault="009C6656">
      <w:pPr>
        <w:rPr>
          <w:i/>
          <w:sz w:val="18"/>
        </w:rPr>
      </w:pPr>
    </w:p>
    <w:p w14:paraId="5F42D493" w14:textId="77777777" w:rsidR="009C6656" w:rsidRDefault="009C6656">
      <w:r>
        <w:t xml:space="preserve">Bids will be received </w:t>
      </w:r>
      <w:r>
        <w:rPr>
          <w:i/>
          <w:iCs/>
        </w:rPr>
        <w:t>for</w:t>
      </w:r>
      <w:r>
        <w:rPr>
          <w:i/>
          <w:iCs/>
          <w:color w:val="FF0000"/>
        </w:rPr>
        <w:t xml:space="preserve"> </w:t>
      </w:r>
      <w:r>
        <w:rPr>
          <w:i/>
          <w:iCs/>
          <w:color w:val="FF0000"/>
          <w:u w:val="single"/>
        </w:rPr>
        <w:t xml:space="preserve">     </w:t>
      </w:r>
      <w:r>
        <w:rPr>
          <w:i/>
          <w:iCs/>
          <w:color w:val="FF0000"/>
          <w:sz w:val="18"/>
          <w:u w:val="single"/>
        </w:rPr>
        <w:t xml:space="preserve">Contract type </w:t>
      </w:r>
      <w:proofErr w:type="gramStart"/>
      <w:r>
        <w:rPr>
          <w:i/>
          <w:iCs/>
          <w:color w:val="FF0000"/>
          <w:sz w:val="18"/>
          <w:u w:val="single"/>
        </w:rPr>
        <w:t>–(</w:t>
      </w:r>
      <w:proofErr w:type="gramEnd"/>
      <w:r>
        <w:rPr>
          <w:i/>
          <w:iCs/>
          <w:color w:val="FF0000"/>
          <w:sz w:val="18"/>
          <w:u w:val="single"/>
        </w:rPr>
        <w:t xml:space="preserve">single </w:t>
      </w:r>
      <w:proofErr w:type="gramStart"/>
      <w:r>
        <w:rPr>
          <w:i/>
          <w:iCs/>
          <w:color w:val="FF0000"/>
          <w:sz w:val="18"/>
          <w:u w:val="single"/>
        </w:rPr>
        <w:t>prime )</w:t>
      </w:r>
      <w:proofErr w:type="gramEnd"/>
      <w:r>
        <w:rPr>
          <w:i/>
          <w:iCs/>
          <w:color w:val="FF0000"/>
          <w:sz w:val="18"/>
          <w:u w:val="single"/>
        </w:rPr>
        <w:t>- (separate prime) - (dual bidding</w:t>
      </w:r>
      <w:r>
        <w:rPr>
          <w:i/>
          <w:iCs/>
          <w:color w:val="FF0000"/>
          <w:u w:val="single"/>
        </w:rPr>
        <w:t>*</w:t>
      </w:r>
      <w:r>
        <w:rPr>
          <w:i/>
          <w:iCs/>
          <w:color w:val="FF0000"/>
          <w:sz w:val="18"/>
          <w:u w:val="single"/>
        </w:rPr>
        <w:t>) – and if separate prime use only</w:t>
      </w:r>
      <w:proofErr w:type="gramStart"/>
      <w:r>
        <w:rPr>
          <w:i/>
          <w:iCs/>
          <w:color w:val="FF0000"/>
          <w:sz w:val="18"/>
          <w:u w:val="single"/>
        </w:rPr>
        <w:t>:  (General,  Plumbing</w:t>
      </w:r>
      <w:proofErr w:type="gramEnd"/>
      <w:r>
        <w:rPr>
          <w:i/>
          <w:iCs/>
          <w:color w:val="FF0000"/>
          <w:sz w:val="18"/>
          <w:u w:val="single"/>
        </w:rPr>
        <w:t xml:space="preserve">.  </w:t>
      </w:r>
      <w:r w:rsidR="003B12F5">
        <w:rPr>
          <w:i/>
          <w:iCs/>
          <w:color w:val="FF0000"/>
          <w:sz w:val="18"/>
          <w:u w:val="single"/>
        </w:rPr>
        <w:t xml:space="preserve">Mechanical and </w:t>
      </w:r>
      <w:proofErr w:type="gramStart"/>
      <w:r w:rsidR="003B12F5">
        <w:rPr>
          <w:i/>
          <w:iCs/>
          <w:color w:val="FF0000"/>
          <w:sz w:val="18"/>
          <w:u w:val="single"/>
        </w:rPr>
        <w:t>Electrical</w:t>
      </w:r>
      <w:r>
        <w:rPr>
          <w:i/>
          <w:iCs/>
          <w:color w:val="FF0000"/>
          <w:sz w:val="18"/>
          <w:u w:val="single"/>
        </w:rPr>
        <w:t>)</w:t>
      </w:r>
      <w:r>
        <w:rPr>
          <w:i/>
          <w:color w:val="FF0000"/>
          <w:u w:val="single"/>
        </w:rPr>
        <w:t xml:space="preserve">   </w:t>
      </w:r>
      <w:proofErr w:type="gramEnd"/>
      <w:r>
        <w:rPr>
          <w:i/>
          <w:color w:val="FF0000"/>
          <w:u w:val="single"/>
        </w:rPr>
        <w:t xml:space="preserve"> .</w:t>
      </w:r>
      <w:r>
        <w:rPr>
          <w:color w:val="FF0000"/>
        </w:rPr>
        <w:t xml:space="preserve"> </w:t>
      </w:r>
      <w:r>
        <w:t xml:space="preserve"> All proposals shall be lump sum.  </w:t>
      </w:r>
    </w:p>
    <w:p w14:paraId="21E20157" w14:textId="77777777" w:rsidR="009C6656" w:rsidRDefault="009C6656">
      <w:pPr>
        <w:jc w:val="center"/>
        <w:rPr>
          <w:i/>
          <w:iCs/>
          <w:color w:val="FF0000"/>
          <w:sz w:val="20"/>
        </w:rPr>
      </w:pPr>
    </w:p>
    <w:p w14:paraId="765A3CB2" w14:textId="77777777" w:rsidR="009C6656" w:rsidRDefault="009C6656">
      <w:pPr>
        <w:pStyle w:val="BodyText3"/>
        <w:jc w:val="left"/>
        <w:rPr>
          <w:sz w:val="18"/>
        </w:rPr>
      </w:pPr>
      <w:r>
        <w:rPr>
          <w:b/>
          <w:bCs/>
        </w:rPr>
        <w:t>*</w:t>
      </w:r>
      <w:r>
        <w:rPr>
          <w:sz w:val="18"/>
        </w:rPr>
        <w:t xml:space="preserve">Note: Dual bidding requires separate prime bids </w:t>
      </w:r>
      <w:proofErr w:type="gramStart"/>
      <w:r>
        <w:rPr>
          <w:sz w:val="18"/>
        </w:rPr>
        <w:t>be</w:t>
      </w:r>
      <w:proofErr w:type="gramEnd"/>
      <w:r>
        <w:rPr>
          <w:sz w:val="18"/>
        </w:rPr>
        <w:t xml:space="preserve"> received, but not opened, (1) one hour prior to receiving single prime bids.  Upon receipt of single prime bids, all bids will be opened and read.  See SBC Guidelines for opening.</w:t>
      </w:r>
    </w:p>
    <w:p w14:paraId="7ED76D8C" w14:textId="77777777" w:rsidR="009C6656" w:rsidRDefault="009C6656">
      <w:pPr>
        <w:jc w:val="center"/>
      </w:pPr>
    </w:p>
    <w:p w14:paraId="2992A1DA" w14:textId="77777777" w:rsidR="009C6656" w:rsidRDefault="009C6656">
      <w:pPr>
        <w:jc w:val="center"/>
        <w:rPr>
          <w:rFonts w:ascii="Times New Roman" w:hAnsi="Times New Roman"/>
          <w:b/>
          <w:bCs/>
          <w:sz w:val="28"/>
        </w:rPr>
      </w:pPr>
      <w:r>
        <w:rPr>
          <w:rFonts w:ascii="Times New Roman" w:hAnsi="Times New Roman"/>
          <w:b/>
          <w:bCs/>
          <w:sz w:val="28"/>
        </w:rPr>
        <w:t>Pre-Bid Meeting</w:t>
      </w:r>
    </w:p>
    <w:p w14:paraId="7957E3C3" w14:textId="77777777" w:rsidR="009C6656" w:rsidRDefault="009C6656">
      <w:pPr>
        <w:rPr>
          <w:i/>
          <w:iCs/>
          <w:color w:val="FF0000"/>
          <w:sz w:val="20"/>
        </w:rPr>
      </w:pPr>
      <w:r>
        <w:t xml:space="preserve">An open pre-bid meeting will be held for all interested bidders on </w:t>
      </w:r>
      <w:r>
        <w:rPr>
          <w:i/>
          <w:iCs/>
          <w:color w:val="FF0000"/>
          <w:sz w:val="18"/>
          <w:u w:val="single"/>
        </w:rPr>
        <w:t>(Date --- Time ---- Public Location)</w:t>
      </w:r>
      <w:r>
        <w:rPr>
          <w:color w:val="FF0000"/>
          <w:sz w:val="18"/>
        </w:rPr>
        <w:t xml:space="preserve"> </w:t>
      </w:r>
      <w:r>
        <w:rPr>
          <w:rFonts w:cs="Arial"/>
        </w:rPr>
        <w:t>The meeting will address project specific questions, issues, bidding procedures and bid forms.</w:t>
      </w:r>
      <w:r>
        <w:rPr>
          <w:color w:val="FF0000"/>
        </w:rPr>
        <w:t xml:space="preserve"> </w:t>
      </w:r>
      <w:r>
        <w:rPr>
          <w:i/>
          <w:iCs/>
          <w:color w:val="FF0000"/>
          <w:sz w:val="20"/>
        </w:rPr>
        <w:t>(Include any other information as necessary to facilitate bidders understanding of the work.</w:t>
      </w:r>
    </w:p>
    <w:p w14:paraId="3BC99931" w14:textId="77777777" w:rsidR="009C6656" w:rsidRDefault="009C6656"/>
    <w:p w14:paraId="4006AF43" w14:textId="77777777" w:rsidR="009C6656" w:rsidRDefault="009C6656">
      <w:pPr>
        <w:pStyle w:val="Refer2"/>
      </w:pPr>
      <w:r>
        <w:t xml:space="preserve"> (Delete the following section if preferred brand alternates are </w:t>
      </w:r>
      <w:r>
        <w:rPr>
          <w:b w:val="0"/>
          <w:bCs w:val="0"/>
          <w:caps/>
        </w:rPr>
        <w:t>not</w:t>
      </w:r>
      <w:r>
        <w:t xml:space="preserve"> being considered.)</w:t>
      </w:r>
    </w:p>
    <w:p w14:paraId="5B7E7B99" w14:textId="77777777" w:rsidR="009C6656" w:rsidRDefault="009C6656">
      <w:pPr>
        <w:pStyle w:val="Refer2"/>
      </w:pPr>
    </w:p>
    <w:p w14:paraId="1E5889C1" w14:textId="77777777" w:rsidR="009C6656" w:rsidRDefault="009C6656">
      <w:pPr>
        <w:pStyle w:val="BodyText2"/>
      </w:pPr>
      <w:r>
        <w:t>The meeting is also to identify preferred brand alternates and their performance standards that the owner will consider for approval on this project.</w:t>
      </w:r>
    </w:p>
    <w:p w14:paraId="45A97D8A" w14:textId="77777777" w:rsidR="009C6656" w:rsidRDefault="009C6656">
      <w:pPr>
        <w:rPr>
          <w:rFonts w:cs="Arial"/>
          <w:i/>
          <w:iCs/>
          <w:color w:val="FF0000"/>
        </w:rPr>
      </w:pPr>
      <w:r>
        <w:rPr>
          <w:i/>
          <w:iCs/>
          <w:color w:val="FF0000"/>
        </w:rPr>
        <w:t>In accordance with General Statute GS 133-3,</w:t>
      </w:r>
      <w:r>
        <w:rPr>
          <w:rFonts w:cs="Arial"/>
          <w:i/>
          <w:iCs/>
          <w:color w:val="FF0000"/>
        </w:rPr>
        <w:t xml:space="preserve"> Specifications may list one or more preferred brands as an alternate to the base bid in limited circumstances.  Specifications containing a preferred brand alternate under this section must identify the performance standards that support the preference.  Performance standards for the preference must be approved in advance by the owner in an open meeting.  Any alternate approved by the owner shall be approved only where (i) the preferred alternate will provide cost savings, maintain or improve the functioning of any process or system affected by the preferred item or items, or both, and (ii) a justification identifying these criteria is made available in writing to the public.</w:t>
      </w:r>
    </w:p>
    <w:p w14:paraId="1241FB77" w14:textId="77777777" w:rsidR="009C6656" w:rsidRDefault="009C6656">
      <w:pPr>
        <w:rPr>
          <w:i/>
          <w:iCs/>
          <w:color w:val="FF0000"/>
        </w:rPr>
      </w:pPr>
    </w:p>
    <w:p w14:paraId="0858C007" w14:textId="77777777" w:rsidR="009C6656" w:rsidRDefault="009C6656">
      <w:pPr>
        <w:rPr>
          <w:i/>
          <w:iCs/>
          <w:color w:val="FF0000"/>
        </w:rPr>
      </w:pPr>
      <w:r>
        <w:rPr>
          <w:i/>
          <w:iCs/>
          <w:color w:val="FF0000"/>
        </w:rPr>
        <w:t xml:space="preserve">In accordance with GS133-3 and SCO procedures the following preferred brand items are </w:t>
      </w:r>
      <w:proofErr w:type="gramStart"/>
      <w:r>
        <w:rPr>
          <w:i/>
          <w:iCs/>
          <w:color w:val="FF0000"/>
        </w:rPr>
        <w:t>being considered</w:t>
      </w:r>
      <w:proofErr w:type="gramEnd"/>
      <w:r>
        <w:rPr>
          <w:i/>
          <w:iCs/>
          <w:color w:val="FF0000"/>
        </w:rPr>
        <w:t xml:space="preserve"> as Alternates by the owner for this project:</w:t>
      </w:r>
    </w:p>
    <w:p w14:paraId="4FCB7E12" w14:textId="77777777" w:rsidR="009C6656" w:rsidRDefault="009C6656">
      <w:pPr>
        <w:rPr>
          <w:i/>
          <w:iCs/>
          <w:color w:val="FF0000"/>
        </w:rPr>
      </w:pPr>
      <w:r>
        <w:rPr>
          <w:i/>
          <w:iCs/>
          <w:color w:val="FF0000"/>
        </w:rPr>
        <w:tab/>
      </w:r>
    </w:p>
    <w:p w14:paraId="4CB054DA" w14:textId="77777777" w:rsidR="009C6656" w:rsidRDefault="009C6656">
      <w:pPr>
        <w:rPr>
          <w:i/>
          <w:iCs/>
          <w:color w:val="FF0000"/>
        </w:rPr>
      </w:pPr>
      <w:r>
        <w:rPr>
          <w:i/>
          <w:iCs/>
          <w:color w:val="FF0000"/>
        </w:rPr>
        <w:tab/>
        <w:t>A</w:t>
      </w:r>
      <w:proofErr w:type="gramStart"/>
      <w:r>
        <w:rPr>
          <w:i/>
          <w:iCs/>
          <w:color w:val="FF0000"/>
        </w:rPr>
        <w:t>.</w:t>
      </w:r>
      <w:r>
        <w:rPr>
          <w:i/>
          <w:iCs/>
          <w:color w:val="FF0000"/>
          <w:u w:val="single"/>
        </w:rPr>
        <w:tab/>
      </w:r>
      <w:r>
        <w:rPr>
          <w:i/>
          <w:iCs/>
          <w:color w:val="FF0000"/>
          <w:u w:val="single"/>
        </w:rPr>
        <w:tab/>
      </w:r>
      <w:r>
        <w:rPr>
          <w:i/>
          <w:iCs/>
          <w:color w:val="FF0000"/>
        </w:rPr>
        <w:t>B</w:t>
      </w:r>
      <w:proofErr w:type="gramEnd"/>
      <w:r>
        <w:rPr>
          <w:i/>
          <w:iCs/>
          <w:color w:val="FF0000"/>
        </w:rPr>
        <w:t>.</w:t>
      </w:r>
      <w:r>
        <w:rPr>
          <w:i/>
          <w:iCs/>
          <w:color w:val="FF0000"/>
          <w:u w:val="single"/>
        </w:rPr>
        <w:tab/>
      </w:r>
      <w:r>
        <w:rPr>
          <w:i/>
          <w:iCs/>
          <w:color w:val="FF0000"/>
          <w:u w:val="single"/>
        </w:rPr>
        <w:tab/>
      </w:r>
      <w:r>
        <w:rPr>
          <w:i/>
          <w:iCs/>
          <w:color w:val="FF0000"/>
        </w:rPr>
        <w:t>C</w:t>
      </w:r>
      <w:proofErr w:type="gramStart"/>
      <w:r>
        <w:rPr>
          <w:i/>
          <w:iCs/>
          <w:color w:val="FF0000"/>
        </w:rPr>
        <w:t>.</w:t>
      </w:r>
      <w:r>
        <w:rPr>
          <w:i/>
          <w:iCs/>
          <w:color w:val="FF0000"/>
          <w:u w:val="single"/>
        </w:rPr>
        <w:tab/>
      </w:r>
      <w:r>
        <w:rPr>
          <w:i/>
          <w:iCs/>
          <w:color w:val="FF0000"/>
          <w:u w:val="single"/>
        </w:rPr>
        <w:tab/>
      </w:r>
      <w:r>
        <w:rPr>
          <w:i/>
          <w:iCs/>
          <w:color w:val="FF0000"/>
        </w:rPr>
        <w:t>D</w:t>
      </w:r>
      <w:proofErr w:type="gramEnd"/>
      <w:r>
        <w:rPr>
          <w:i/>
          <w:iCs/>
          <w:color w:val="FF0000"/>
          <w:u w:val="single"/>
        </w:rPr>
        <w:t xml:space="preserve">. </w:t>
      </w:r>
      <w:r>
        <w:rPr>
          <w:i/>
          <w:iCs/>
          <w:color w:val="FF0000"/>
          <w:u w:val="single"/>
        </w:rPr>
        <w:tab/>
      </w:r>
      <w:r>
        <w:rPr>
          <w:i/>
          <w:iCs/>
          <w:color w:val="FF0000"/>
          <w:u w:val="single"/>
        </w:rPr>
        <w:tab/>
      </w:r>
      <w:r>
        <w:rPr>
          <w:i/>
          <w:iCs/>
          <w:color w:val="FF0000"/>
        </w:rPr>
        <w:t>E</w:t>
      </w:r>
      <w:proofErr w:type="gramStart"/>
      <w:r>
        <w:rPr>
          <w:i/>
          <w:iCs/>
          <w:color w:val="FF0000"/>
          <w:u w:val="single"/>
        </w:rPr>
        <w:t>.</w:t>
      </w:r>
      <w:r>
        <w:rPr>
          <w:i/>
          <w:iCs/>
          <w:color w:val="FF0000"/>
          <w:u w:val="single"/>
        </w:rPr>
        <w:tab/>
      </w:r>
      <w:r>
        <w:rPr>
          <w:i/>
          <w:iCs/>
          <w:color w:val="FF0000"/>
          <w:u w:val="single"/>
        </w:rPr>
        <w:tab/>
      </w:r>
      <w:r>
        <w:rPr>
          <w:i/>
          <w:iCs/>
          <w:color w:val="FF0000"/>
        </w:rPr>
        <w:t>etc</w:t>
      </w:r>
      <w:proofErr w:type="gramEnd"/>
      <w:r>
        <w:rPr>
          <w:i/>
          <w:iCs/>
          <w:color w:val="FF0000"/>
        </w:rPr>
        <w:t>.</w:t>
      </w:r>
    </w:p>
    <w:p w14:paraId="23B400A5" w14:textId="77777777" w:rsidR="009C6656" w:rsidRDefault="009C6656">
      <w:pPr>
        <w:rPr>
          <w:i/>
          <w:iCs/>
          <w:color w:val="FF0000"/>
        </w:rPr>
      </w:pPr>
    </w:p>
    <w:p w14:paraId="4B897E6D" w14:textId="77777777" w:rsidR="009C6656" w:rsidRDefault="009C6656">
      <w:pPr>
        <w:pStyle w:val="BodyText"/>
        <w:rPr>
          <w:i/>
          <w:iCs/>
          <w:color w:val="FF0000"/>
        </w:rPr>
      </w:pPr>
      <w:r>
        <w:rPr>
          <w:i/>
          <w:iCs/>
          <w:color w:val="FF0000"/>
        </w:rPr>
        <w:t xml:space="preserve">Justification of any approvals will be made available to the public in writing no later than seven (7) days prior to bid date.  </w:t>
      </w:r>
    </w:p>
    <w:p w14:paraId="74C3F62F" w14:textId="77777777" w:rsidR="009C6656" w:rsidRDefault="009C6656">
      <w:pPr>
        <w:jc w:val="center"/>
        <w:rPr>
          <w:sz w:val="20"/>
        </w:rPr>
      </w:pPr>
    </w:p>
    <w:p w14:paraId="70341328" w14:textId="5C2BE1F6" w:rsidR="009C6656" w:rsidRDefault="009C6656" w:rsidP="007262E9">
      <w:pPr>
        <w:pStyle w:val="Heading2"/>
        <w:numPr>
          <w:ilvl w:val="0"/>
          <w:numId w:val="0"/>
        </w:numPr>
        <w:rPr>
          <w:rFonts w:cs="Arial"/>
        </w:rPr>
      </w:pPr>
      <w:r>
        <w:t xml:space="preserve">Complete plans, specifications and contract documents will be open for inspection in the offices of </w:t>
      </w:r>
      <w:r>
        <w:rPr>
          <w:sz w:val="18"/>
        </w:rPr>
        <w:t>___</w:t>
      </w:r>
      <w:r>
        <w:rPr>
          <w:i/>
          <w:color w:val="FF0000"/>
          <w:sz w:val="18"/>
          <w:u w:val="single"/>
        </w:rPr>
        <w:t>(Owner and the Designer</w:t>
      </w:r>
      <w:r>
        <w:rPr>
          <w:i/>
          <w:color w:val="FF0000"/>
          <w:sz w:val="18"/>
        </w:rPr>
        <w:t>)</w:t>
      </w:r>
      <w:r>
        <w:rPr>
          <w:i/>
          <w:sz w:val="18"/>
        </w:rPr>
        <w:t>__</w:t>
      </w:r>
      <w:r>
        <w:t xml:space="preserve">and in the plan rooms of the Associated General Contractors, Carolinas Branch, </w:t>
      </w:r>
      <w:r>
        <w:rPr>
          <w:sz w:val="18"/>
        </w:rPr>
        <w:t>__</w:t>
      </w:r>
      <w:r>
        <w:rPr>
          <w:color w:val="FF0000"/>
          <w:sz w:val="18"/>
        </w:rPr>
        <w:t>(City)</w:t>
      </w:r>
      <w:r>
        <w:rPr>
          <w:sz w:val="18"/>
        </w:rPr>
        <w:t>___</w:t>
      </w:r>
      <w:r>
        <w:t xml:space="preserve">  in the local North Carolina offices of McGraw-Hill Dodge Corporation, and in the Eastern Regional Office of Reed Construction Data in Norcross, GA</w:t>
      </w:r>
      <w:r w:rsidR="007262E9">
        <w:t xml:space="preserve"> </w:t>
      </w:r>
      <w:r>
        <w:rPr>
          <w:rFonts w:cs="Arial"/>
        </w:rPr>
        <w:t xml:space="preserve">or may be obtained by those </w:t>
      </w:r>
      <w:r w:rsidR="007B27FE">
        <w:rPr>
          <w:rFonts w:cs="Arial"/>
        </w:rPr>
        <w:t>qualified</w:t>
      </w:r>
      <w:r>
        <w:rPr>
          <w:rFonts w:cs="Arial"/>
        </w:rPr>
        <w:t xml:space="preserve"> as prime bidders, upon deposit of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 xml:space="preserve">                       </w:t>
      </w:r>
      <w:r>
        <w:rPr>
          <w:rFonts w:cs="Arial"/>
        </w:rPr>
        <w:t xml:space="preserve">) in cash or certified check.  The full plan </w:t>
      </w:r>
      <w:r>
        <w:rPr>
          <w:rFonts w:cs="Arial"/>
        </w:rPr>
        <w:lastRenderedPageBreak/>
        <w:t xml:space="preserve">deposit will be returned to those bidders provided all documents are returned in good, usable condition within ten (10) days after the bid date.  </w:t>
      </w:r>
    </w:p>
    <w:p w14:paraId="18CFCFC8" w14:textId="77777777" w:rsidR="009C6656" w:rsidRDefault="009C6656"/>
    <w:p w14:paraId="7762F502" w14:textId="77777777" w:rsidR="009C6656" w:rsidRDefault="009C6656">
      <w:pPr>
        <w:rPr>
          <w:sz w:val="20"/>
        </w:rPr>
      </w:pPr>
      <w:r>
        <w:rPr>
          <w:sz w:val="20"/>
        </w:rPr>
        <w:t xml:space="preserve">If a contractor is bidding under the dual system </w:t>
      </w:r>
      <w:r>
        <w:rPr>
          <w:sz w:val="20"/>
          <w:u w:val="single"/>
        </w:rPr>
        <w:t>both</w:t>
      </w:r>
      <w:r>
        <w:rPr>
          <w:sz w:val="20"/>
        </w:rPr>
        <w:t xml:space="preserve"> as a single prime contractor </w:t>
      </w:r>
      <w:r>
        <w:rPr>
          <w:sz w:val="20"/>
          <w:u w:val="single"/>
        </w:rPr>
        <w:t>and</w:t>
      </w:r>
      <w:r>
        <w:rPr>
          <w:sz w:val="20"/>
        </w:rPr>
        <w:t xml:space="preserve"> as a separate prime contractor, he </w:t>
      </w:r>
      <w:r>
        <w:rPr>
          <w:sz w:val="20"/>
          <w:u w:val="single"/>
        </w:rPr>
        <w:t>must</w:t>
      </w:r>
      <w:r>
        <w:rPr>
          <w:sz w:val="20"/>
        </w:rPr>
        <w:t xml:space="preserve"> submit the bids on separate forms and </w:t>
      </w:r>
      <w:r>
        <w:rPr>
          <w:sz w:val="20"/>
          <w:u w:val="single"/>
        </w:rPr>
        <w:t>in separate envelopes</w:t>
      </w:r>
      <w:r>
        <w:rPr>
          <w:sz w:val="20"/>
        </w:rPr>
        <w:t>.  Bidders should clearly indicate on the outside of the bid envelope which contract(s) they are bidding.</w:t>
      </w:r>
    </w:p>
    <w:p w14:paraId="2D856237" w14:textId="77777777" w:rsidR="009C6656" w:rsidRDefault="009C6656">
      <w:pPr>
        <w:rPr>
          <w:sz w:val="20"/>
        </w:rPr>
      </w:pPr>
    </w:p>
    <w:p w14:paraId="7115A322" w14:textId="77777777" w:rsidR="009C6656" w:rsidRDefault="009C6656">
      <w:pPr>
        <w:pStyle w:val="BodyText"/>
      </w:pPr>
      <w:r>
        <w:t>All contractors are hereby notified that they must have proper license as required under the state laws governing their respective trades.</w:t>
      </w:r>
    </w:p>
    <w:p w14:paraId="6620304F" w14:textId="77777777" w:rsidR="009C6656" w:rsidRDefault="009C6656"/>
    <w:p w14:paraId="7BEA2255" w14:textId="77777777" w:rsidR="009C6656" w:rsidRDefault="009C6656">
      <w:pPr>
        <w:rPr>
          <w:i/>
          <w:color w:val="FF0000"/>
          <w:u w:val="single"/>
        </w:rPr>
      </w:pPr>
      <w:r>
        <w:t xml:space="preserve">General contractors are notified that Chapter 87, Article 1, General Statutes of </w:t>
      </w:r>
      <w:smartTag w:uri="urn:schemas-microsoft-com:office:smarttags" w:element="place">
        <w:smartTag w:uri="urn:schemas-microsoft-com:office:smarttags" w:element="State">
          <w:r>
            <w:t>North Carolina</w:t>
          </w:r>
        </w:smartTag>
      </w:smartTag>
      <w:r>
        <w:t>, will be observed in receiving and awarding general contracts.  General contractors submitting bids on this project must have license classification for</w:t>
      </w:r>
      <w:r>
        <w:rPr>
          <w:u w:val="single"/>
        </w:rPr>
        <w:tab/>
        <w:t xml:space="preserve">       </w:t>
      </w:r>
      <w:r>
        <w:rPr>
          <w:sz w:val="18"/>
          <w:u w:val="single"/>
        </w:rPr>
        <w:t xml:space="preserve"> </w:t>
      </w:r>
      <w:r>
        <w:rPr>
          <w:sz w:val="18"/>
          <w:u w:val="single"/>
        </w:rPr>
        <w:tab/>
      </w:r>
      <w:r>
        <w:rPr>
          <w:sz w:val="18"/>
          <w:u w:val="single"/>
        </w:rPr>
        <w:tab/>
      </w:r>
      <w:r>
        <w:rPr>
          <w:sz w:val="18"/>
          <w:u w:val="single"/>
        </w:rPr>
        <w:tab/>
      </w:r>
      <w:r>
        <w:rPr>
          <w:sz w:val="18"/>
          <w:u w:val="single"/>
        </w:rPr>
        <w:tab/>
        <w:t xml:space="preserve">         </w:t>
      </w:r>
      <w:r>
        <w:rPr>
          <w:color w:val="FF0000"/>
          <w:sz w:val="18"/>
          <w:u w:val="single"/>
        </w:rPr>
        <w:t xml:space="preserve">                   </w:t>
      </w:r>
      <w:proofErr w:type="gramStart"/>
      <w:r>
        <w:rPr>
          <w:color w:val="FF0000"/>
          <w:sz w:val="18"/>
          <w:u w:val="single"/>
        </w:rPr>
        <w:t xml:space="preserve">   (</w:t>
      </w:r>
      <w:proofErr w:type="gramEnd"/>
      <w:r>
        <w:rPr>
          <w:i/>
          <w:color w:val="FF0000"/>
          <w:sz w:val="18"/>
          <w:u w:val="single"/>
        </w:rPr>
        <w:t xml:space="preserve">set forth the license classification required by the NC General Contractors Licensing Board under </w:t>
      </w:r>
      <w:hyperlink r:id="rId7" w:history="1">
        <w:r>
          <w:rPr>
            <w:rStyle w:val="Hyperlink"/>
            <w:i/>
            <w:sz w:val="18"/>
          </w:rPr>
          <w:t>G.</w:t>
        </w:r>
        <w:r>
          <w:rPr>
            <w:rStyle w:val="Hyperlink"/>
            <w:i/>
            <w:sz w:val="18"/>
          </w:rPr>
          <w:t>S</w:t>
        </w:r>
        <w:r>
          <w:rPr>
            <w:rStyle w:val="Hyperlink"/>
            <w:i/>
            <w:sz w:val="18"/>
          </w:rPr>
          <w:t>.</w:t>
        </w:r>
        <w:r>
          <w:rPr>
            <w:rStyle w:val="Hyperlink"/>
            <w:i/>
            <w:sz w:val="18"/>
          </w:rPr>
          <w:t xml:space="preserve"> </w:t>
        </w:r>
        <w:r>
          <w:rPr>
            <w:rStyle w:val="Hyperlink"/>
            <w:i/>
            <w:sz w:val="18"/>
          </w:rPr>
          <w:t>87</w:t>
        </w:r>
        <w:r>
          <w:rPr>
            <w:rStyle w:val="Hyperlink"/>
            <w:i/>
            <w:sz w:val="18"/>
          </w:rPr>
          <w:noBreakHyphen/>
          <w:t>1</w:t>
        </w:r>
      </w:hyperlink>
      <w:r>
        <w:rPr>
          <w:i/>
          <w:color w:val="FF0000"/>
          <w:sz w:val="18"/>
          <w:u w:val="single"/>
        </w:rPr>
        <w:t xml:space="preserve">)  </w:t>
      </w:r>
    </w:p>
    <w:p w14:paraId="60341CB3" w14:textId="77777777" w:rsidR="009C6656" w:rsidRDefault="009C6656">
      <w:pPr>
        <w:rPr>
          <w:b/>
          <w:bCs/>
          <w:u w:val="single"/>
        </w:rPr>
      </w:pPr>
    </w:p>
    <w:p w14:paraId="4A3DE8C0" w14:textId="77777777" w:rsidR="009C6656" w:rsidRDefault="009C6656">
      <w:pPr>
        <w:ind w:left="450"/>
        <w:rPr>
          <w:caps/>
          <w:sz w:val="18"/>
        </w:rPr>
      </w:pPr>
      <w:r>
        <w:rPr>
          <w:sz w:val="18"/>
          <w:u w:val="single"/>
        </w:rPr>
        <w:t>NOTE</w:t>
      </w:r>
      <w:r>
        <w:rPr>
          <w:sz w:val="18"/>
        </w:rPr>
        <w:t>--SINGLE PRIME CONTRACTS:  Under GS 87-1, a contractor that superintends</w:t>
      </w:r>
      <w:r>
        <w:rPr>
          <w:sz w:val="18"/>
          <w:u w:val="single"/>
        </w:rPr>
        <w:t xml:space="preserve"> or manages</w:t>
      </w:r>
      <w:r>
        <w:rPr>
          <w:sz w:val="18"/>
        </w:rPr>
        <w:t xml:space="preserve"> construction of any building, highway, public utility, grading, structure or improvement shall be deemed a “general contractor” and shall be so licensed.  </w:t>
      </w:r>
      <w:proofErr w:type="gramStart"/>
      <w:r w:rsidR="007B27FE">
        <w:rPr>
          <w:sz w:val="18"/>
        </w:rPr>
        <w:t>Therefore</w:t>
      </w:r>
      <w:proofErr w:type="gramEnd"/>
      <w:r>
        <w:rPr>
          <w:sz w:val="18"/>
        </w:rPr>
        <w:t xml:space="preserve"> a single prime project that involves other trades will require the single prime contractor to hold a proper General Contractors license.  </w:t>
      </w:r>
      <w:r>
        <w:rPr>
          <w:b/>
          <w:bCs/>
          <w:sz w:val="18"/>
          <w:u w:val="single"/>
        </w:rPr>
        <w:t>EXCEPT</w:t>
      </w:r>
      <w:r>
        <w:rPr>
          <w:sz w:val="18"/>
        </w:rPr>
        <w:t xml:space="preserve">:  On public buildings being bid </w:t>
      </w:r>
      <w:r>
        <w:rPr>
          <w:sz w:val="18"/>
          <w:u w:val="single"/>
        </w:rPr>
        <w:t>single prime</w:t>
      </w:r>
      <w:r>
        <w:rPr>
          <w:sz w:val="18"/>
        </w:rPr>
        <w:t>, where the total value of the general construction does not exceed 25% of the total construction value, contractors under GS87- Arts 2 and 4 (Plumbing, Mechanical &amp; Electrical) may bid and contract directly with the Owner as the</w:t>
      </w:r>
      <w:r>
        <w:rPr>
          <w:caps/>
          <w:sz w:val="18"/>
        </w:rPr>
        <w:t xml:space="preserve"> single prime CONTRACTOR </w:t>
      </w:r>
      <w:r>
        <w:rPr>
          <w:sz w:val="18"/>
        </w:rPr>
        <w:t xml:space="preserve">and </w:t>
      </w:r>
      <w:r w:rsidR="000E2A5A">
        <w:rPr>
          <w:sz w:val="18"/>
        </w:rPr>
        <w:t xml:space="preserve">may </w:t>
      </w:r>
      <w:r>
        <w:rPr>
          <w:sz w:val="18"/>
        </w:rPr>
        <w:t>subcontract</w:t>
      </w:r>
      <w:r>
        <w:rPr>
          <w:caps/>
          <w:sz w:val="18"/>
        </w:rPr>
        <w:t xml:space="preserve"> </w:t>
      </w:r>
      <w:r>
        <w:rPr>
          <w:sz w:val="18"/>
        </w:rPr>
        <w:t>to other properly licensed trades.</w:t>
      </w:r>
      <w:r>
        <w:rPr>
          <w:caps/>
          <w:sz w:val="18"/>
        </w:rPr>
        <w:t xml:space="preserve">  </w:t>
      </w:r>
      <w:hyperlink r:id="rId8" w:history="1">
        <w:r>
          <w:rPr>
            <w:rStyle w:val="Hyperlink"/>
            <w:caps/>
            <w:sz w:val="18"/>
          </w:rPr>
          <w:t>GS87-</w:t>
        </w:r>
        <w:r>
          <w:rPr>
            <w:rStyle w:val="Hyperlink"/>
            <w:caps/>
            <w:sz w:val="18"/>
          </w:rPr>
          <w:t>1</w:t>
        </w:r>
        <w:r>
          <w:rPr>
            <w:rStyle w:val="Hyperlink"/>
            <w:caps/>
            <w:sz w:val="18"/>
          </w:rPr>
          <w:t xml:space="preserve">.1- </w:t>
        </w:r>
        <w:r>
          <w:rPr>
            <w:rStyle w:val="Hyperlink"/>
            <w:sz w:val="18"/>
          </w:rPr>
          <w:t>R</w:t>
        </w:r>
        <w:r>
          <w:rPr>
            <w:rStyle w:val="Hyperlink"/>
            <w:sz w:val="18"/>
          </w:rPr>
          <w:t>u</w:t>
        </w:r>
        <w:r>
          <w:rPr>
            <w:rStyle w:val="Hyperlink"/>
            <w:sz w:val="18"/>
          </w:rPr>
          <w:t>les</w:t>
        </w:r>
        <w:r>
          <w:rPr>
            <w:rStyle w:val="Hyperlink"/>
            <w:caps/>
            <w:sz w:val="18"/>
          </w:rPr>
          <w:t xml:space="preserve"> .0210</w:t>
        </w:r>
      </w:hyperlink>
    </w:p>
    <w:p w14:paraId="4416F2E7" w14:textId="77777777" w:rsidR="009C6656" w:rsidRDefault="009C6656">
      <w:pPr>
        <w:pStyle w:val="Header"/>
        <w:tabs>
          <w:tab w:val="clear" w:pos="4320"/>
          <w:tab w:val="clear" w:pos="8640"/>
        </w:tabs>
        <w:rPr>
          <w:caps/>
        </w:rPr>
      </w:pPr>
    </w:p>
    <w:p w14:paraId="3F716A00" w14:textId="77777777" w:rsidR="009C6656" w:rsidRDefault="009C6656">
      <w:pPr>
        <w:pStyle w:val="BodyText"/>
        <w:tabs>
          <w:tab w:val="left" w:pos="8820"/>
        </w:tabs>
        <w:rPr>
          <w:sz w:val="20"/>
        </w:rPr>
      </w:pPr>
      <w:r>
        <w:rPr>
          <w:i/>
          <w:iCs/>
          <w:color w:val="FF0000"/>
          <w:sz w:val="20"/>
          <w:u w:val="single"/>
        </w:rPr>
        <w:t>In the case of separate prime or dual bidding use the following statement:</w:t>
      </w:r>
      <w:r>
        <w:rPr>
          <w:i/>
          <w:iCs/>
          <w:color w:val="FF0000"/>
          <w:sz w:val="20"/>
        </w:rPr>
        <w:tab/>
      </w:r>
      <w:r>
        <w:rPr>
          <w:i/>
          <w:iCs/>
          <w:color w:val="FF0000"/>
          <w:sz w:val="20"/>
        </w:rPr>
        <w:tab/>
        <w:t xml:space="preserve"> </w:t>
      </w:r>
      <w:r>
        <w:rPr>
          <w:sz w:val="20"/>
        </w:rPr>
        <w:t xml:space="preserve">Plumbing, Mechanical and Electrical </w:t>
      </w:r>
      <w:r>
        <w:rPr>
          <w:sz w:val="20"/>
          <w:u w:val="single"/>
        </w:rPr>
        <w:t>prime</w:t>
      </w:r>
      <w:r>
        <w:rPr>
          <w:sz w:val="20"/>
        </w:rPr>
        <w:t xml:space="preserve"> contractors are notified that General Statutes Chapter 87, Articles 2 &amp; 4, will be observed in receiving and awarding plumbing, mechanical and electrical contracts.</w:t>
      </w:r>
    </w:p>
    <w:p w14:paraId="7CFC52EB" w14:textId="77777777" w:rsidR="009C6656" w:rsidRDefault="009C6656"/>
    <w:p w14:paraId="7706082A" w14:textId="77777777" w:rsidR="009C6656" w:rsidRDefault="009C6656">
      <w:pPr>
        <w:pStyle w:val="BodyText"/>
      </w:pPr>
      <w:r>
        <w:t>Each proposal shall be accompanied by a cash deposit or a certified check drawn on some bank or trust company, insured by the Federal Deposit Insurance Corporation, of an amount equal to not less than five percent (5%) of the proposal, or in lieu thereof a bidder may offer a bid bond of five percent (5%) of the bid executed by a surety company licensed under the laws of North Carolina to execute the contract in accordance with the bid bond.  Said deposit shall be retained by the owner as liquidated damages in event of failure of the successful bidder to execute the contract within ten days after the award or to give satisfactory surety as required by law.</w:t>
      </w:r>
    </w:p>
    <w:p w14:paraId="3D742AC5" w14:textId="77777777" w:rsidR="009C6656" w:rsidRDefault="009C6656"/>
    <w:p w14:paraId="2C99969E" w14:textId="77777777" w:rsidR="009C6656" w:rsidRDefault="009C6656">
      <w:pPr>
        <w:pStyle w:val="BodyText"/>
      </w:pPr>
      <w:r>
        <w:t>A performance bond and a payment bond will be required for one hundred percent (100%) of the contract price.</w:t>
      </w:r>
    </w:p>
    <w:p w14:paraId="1B33F714" w14:textId="77777777" w:rsidR="009C6656" w:rsidRDefault="009C6656"/>
    <w:p w14:paraId="339A7F47" w14:textId="77777777" w:rsidR="009C6656" w:rsidRDefault="009C6656">
      <w:r>
        <w:t>Payment will be made based on ninety</w:t>
      </w:r>
      <w:r>
        <w:noBreakHyphen/>
        <w:t>five percent (95%) of monthly estimates and final payment made upon completion and acceptance of work.</w:t>
      </w:r>
    </w:p>
    <w:p w14:paraId="4911856F" w14:textId="77777777" w:rsidR="009C6656" w:rsidRDefault="009C6656"/>
    <w:p w14:paraId="4038C778" w14:textId="77777777" w:rsidR="009C6656" w:rsidRDefault="009C6656">
      <w:r>
        <w:t>No bid may be withdrawn after the scheduled closing time for the receipt of bids for a period of 30 days.</w:t>
      </w:r>
    </w:p>
    <w:p w14:paraId="5D491FC2" w14:textId="77777777" w:rsidR="009C6656" w:rsidRDefault="009C6656"/>
    <w:p w14:paraId="59543529" w14:textId="77777777" w:rsidR="009C6656" w:rsidRDefault="009C6656">
      <w:r>
        <w:t>The owner reserves the right to reject any or all bids and to waive informalities.</w:t>
      </w:r>
    </w:p>
    <w:p w14:paraId="0E883E03" w14:textId="77777777" w:rsidR="009C6656" w:rsidRDefault="009C6656"/>
    <w:p w14:paraId="1BBFC3F2" w14:textId="77777777" w:rsidR="009C6656" w:rsidRDefault="009C6656"/>
    <w:p w14:paraId="26CCE000" w14:textId="77777777" w:rsidR="009C6656" w:rsidRDefault="009C6656">
      <w:r>
        <w:t>Designer:</w:t>
      </w:r>
      <w:r>
        <w:tab/>
      </w:r>
      <w:r>
        <w:tab/>
      </w:r>
      <w:r>
        <w:tab/>
      </w:r>
      <w:r>
        <w:tab/>
      </w:r>
      <w:r>
        <w:tab/>
      </w:r>
      <w:r>
        <w:tab/>
        <w:t>Owner:</w:t>
      </w:r>
    </w:p>
    <w:p w14:paraId="1CBA259C" w14:textId="77777777" w:rsidR="009C6656" w:rsidRDefault="009C6656">
      <w:pPr>
        <w:rPr>
          <w:i/>
          <w:u w:val="single"/>
        </w:rPr>
      </w:pPr>
      <w:r>
        <w:rPr>
          <w:u w:val="single"/>
        </w:rPr>
        <w:tab/>
      </w:r>
      <w:r>
        <w:rPr>
          <w:u w:val="single"/>
        </w:rPr>
        <w:tab/>
      </w:r>
      <w:r>
        <w:rPr>
          <w:i/>
          <w:u w:val="single"/>
        </w:rPr>
        <w:tab/>
      </w:r>
      <w:r>
        <w:rPr>
          <w:i/>
          <w:u w:val="single"/>
        </w:rPr>
        <w:tab/>
      </w:r>
      <w:r>
        <w:rPr>
          <w:i/>
          <w:u w:val="single"/>
        </w:rPr>
        <w:tab/>
      </w:r>
      <w:r>
        <w:rPr>
          <w:i/>
          <w:u w:val="single"/>
        </w:rPr>
        <w:tab/>
      </w:r>
      <w:r>
        <w:rPr>
          <w:i/>
        </w:rPr>
        <w:tab/>
      </w:r>
      <w:r>
        <w:rPr>
          <w:i/>
          <w:u w:val="single"/>
        </w:rPr>
        <w:tab/>
      </w:r>
      <w:r>
        <w:rPr>
          <w:i/>
          <w:u w:val="single"/>
        </w:rPr>
        <w:tab/>
      </w:r>
      <w:r>
        <w:rPr>
          <w:i/>
          <w:u w:val="single"/>
        </w:rPr>
        <w:tab/>
      </w:r>
      <w:r>
        <w:rPr>
          <w:i/>
          <w:u w:val="single"/>
        </w:rPr>
        <w:tab/>
      </w:r>
      <w:r>
        <w:rPr>
          <w:i/>
          <w:u w:val="single"/>
        </w:rPr>
        <w:tab/>
      </w:r>
      <w:r>
        <w:rPr>
          <w:i/>
          <w:u w:val="single"/>
        </w:rPr>
        <w:tab/>
      </w:r>
    </w:p>
    <w:p w14:paraId="2C41A1B2" w14:textId="77777777" w:rsidR="009C6656" w:rsidRDefault="009C6656">
      <w:pPr>
        <w:rPr>
          <w:i/>
          <w:sz w:val="16"/>
          <w:u w:val="single"/>
        </w:rPr>
      </w:pPr>
      <w:r>
        <w:rPr>
          <w:i/>
          <w:color w:val="FF0000"/>
          <w:sz w:val="16"/>
          <w:u w:val="single"/>
        </w:rPr>
        <w:t>(Name)</w:t>
      </w:r>
      <w:r>
        <w:rPr>
          <w:i/>
          <w:color w:val="FF0000"/>
          <w:sz w:val="16"/>
        </w:rPr>
        <w:tab/>
      </w:r>
      <w:r>
        <w:rPr>
          <w:i/>
          <w:color w:val="FF0000"/>
          <w:sz w:val="16"/>
        </w:rPr>
        <w:tab/>
      </w:r>
      <w:r>
        <w:rPr>
          <w:i/>
          <w:color w:val="FF0000"/>
          <w:sz w:val="16"/>
        </w:rPr>
        <w:tab/>
      </w:r>
      <w:r>
        <w:rPr>
          <w:i/>
          <w:color w:val="FF0000"/>
          <w:sz w:val="16"/>
        </w:rPr>
        <w:tab/>
      </w:r>
      <w:r>
        <w:rPr>
          <w:i/>
          <w:color w:val="FF0000"/>
          <w:sz w:val="16"/>
        </w:rPr>
        <w:tab/>
      </w:r>
      <w:r>
        <w:rPr>
          <w:i/>
          <w:color w:val="FF0000"/>
          <w:sz w:val="16"/>
        </w:rPr>
        <w:tab/>
      </w:r>
      <w:r>
        <w:rPr>
          <w:i/>
          <w:color w:val="FF0000"/>
          <w:sz w:val="16"/>
        </w:rPr>
        <w:tab/>
      </w:r>
      <w:r>
        <w:rPr>
          <w:i/>
          <w:color w:val="FF0000"/>
          <w:sz w:val="16"/>
          <w:u w:val="single"/>
        </w:rPr>
        <w:t>(Agency/Institution</w:t>
      </w:r>
      <w:r>
        <w:rPr>
          <w:i/>
          <w:sz w:val="16"/>
          <w:u w:val="single"/>
        </w:rPr>
        <w:t>)</w:t>
      </w:r>
    </w:p>
    <w:p w14:paraId="6CE50333" w14:textId="77777777" w:rsidR="009C6656" w:rsidRDefault="009C6656">
      <w:pPr>
        <w:rPr>
          <w:i/>
          <w:sz w:val="16"/>
        </w:rPr>
      </w:pPr>
    </w:p>
    <w:p w14:paraId="28B8BE0E" w14:textId="77777777" w:rsidR="009C6656" w:rsidRDefault="009C6656">
      <w:pPr>
        <w:rPr>
          <w:i/>
          <w:u w:val="single"/>
        </w:rPr>
      </w:pPr>
      <w:r>
        <w:rPr>
          <w:u w:val="single"/>
        </w:rPr>
        <w:tab/>
      </w:r>
      <w:r>
        <w:rPr>
          <w:u w:val="single"/>
        </w:rPr>
        <w:tab/>
      </w:r>
      <w:r>
        <w:rPr>
          <w:i/>
          <w:u w:val="single"/>
        </w:rPr>
        <w:tab/>
      </w:r>
      <w:r>
        <w:rPr>
          <w:i/>
          <w:u w:val="single"/>
        </w:rPr>
        <w:tab/>
      </w:r>
      <w:r>
        <w:rPr>
          <w:i/>
          <w:u w:val="single"/>
        </w:rPr>
        <w:tab/>
      </w:r>
      <w:r>
        <w:rPr>
          <w:i/>
          <w:u w:val="single"/>
        </w:rPr>
        <w:tab/>
      </w:r>
      <w:r>
        <w:rPr>
          <w:i/>
        </w:rPr>
        <w:tab/>
      </w:r>
      <w:r>
        <w:rPr>
          <w:i/>
          <w:u w:val="single"/>
        </w:rPr>
        <w:tab/>
      </w:r>
      <w:r>
        <w:rPr>
          <w:i/>
          <w:u w:val="single"/>
        </w:rPr>
        <w:tab/>
      </w:r>
      <w:r>
        <w:rPr>
          <w:i/>
          <w:u w:val="single"/>
        </w:rPr>
        <w:tab/>
      </w:r>
      <w:r>
        <w:rPr>
          <w:i/>
          <w:u w:val="single"/>
        </w:rPr>
        <w:tab/>
      </w:r>
      <w:r>
        <w:rPr>
          <w:i/>
          <w:u w:val="single"/>
        </w:rPr>
        <w:tab/>
      </w:r>
      <w:r>
        <w:rPr>
          <w:i/>
          <w:u w:val="single"/>
        </w:rPr>
        <w:tab/>
      </w:r>
    </w:p>
    <w:p w14:paraId="525FE2BF" w14:textId="77777777" w:rsidR="009C6656" w:rsidRDefault="009C6656">
      <w:pPr>
        <w:rPr>
          <w:i/>
          <w:color w:val="FF0000"/>
          <w:sz w:val="16"/>
          <w:u w:val="single"/>
        </w:rPr>
      </w:pPr>
      <w:r>
        <w:rPr>
          <w:i/>
          <w:color w:val="FF0000"/>
          <w:sz w:val="16"/>
          <w:u w:val="single"/>
        </w:rPr>
        <w:t>(Address)</w:t>
      </w:r>
    </w:p>
    <w:p w14:paraId="438A940D" w14:textId="77777777" w:rsidR="009C6656" w:rsidRDefault="009C6656">
      <w:pPr>
        <w:rPr>
          <w:i/>
          <w:sz w:val="16"/>
          <w:u w:val="single"/>
        </w:rPr>
      </w:pPr>
    </w:p>
    <w:p w14:paraId="365E8852" w14:textId="77777777" w:rsidR="009C6656" w:rsidRDefault="009C6656">
      <w:pPr>
        <w:rPr>
          <w:u w:val="single"/>
        </w:rPr>
      </w:pPr>
      <w:r>
        <w:rPr>
          <w:u w:val="single"/>
        </w:rPr>
        <w:tab/>
      </w:r>
      <w:r>
        <w:rPr>
          <w:u w:val="single"/>
        </w:rPr>
        <w:tab/>
      </w:r>
      <w:r>
        <w:rPr>
          <w:i/>
          <w:u w:val="single"/>
        </w:rPr>
        <w:tab/>
      </w:r>
      <w:r>
        <w:rPr>
          <w:i/>
          <w:u w:val="single"/>
        </w:rPr>
        <w:tab/>
      </w:r>
      <w:r>
        <w:rPr>
          <w:i/>
          <w:u w:val="single"/>
        </w:rPr>
        <w:tab/>
      </w:r>
      <w:r>
        <w:rPr>
          <w:i/>
          <w:u w:val="single"/>
        </w:rPr>
        <w:tab/>
      </w:r>
      <w:r>
        <w:rPr>
          <w:i/>
        </w:rPr>
        <w:tab/>
      </w:r>
      <w:r>
        <w:rPr>
          <w:i/>
          <w:u w:val="single"/>
        </w:rPr>
        <w:tab/>
      </w:r>
      <w:r>
        <w:rPr>
          <w:i/>
          <w:u w:val="single"/>
        </w:rPr>
        <w:tab/>
      </w:r>
      <w:r>
        <w:rPr>
          <w:i/>
          <w:u w:val="single"/>
        </w:rPr>
        <w:tab/>
      </w:r>
      <w:r>
        <w:rPr>
          <w:i/>
          <w:u w:val="single"/>
        </w:rPr>
        <w:tab/>
      </w:r>
      <w:r>
        <w:rPr>
          <w:i/>
          <w:u w:val="single"/>
        </w:rPr>
        <w:tab/>
      </w:r>
      <w:r>
        <w:rPr>
          <w:i/>
          <w:u w:val="single"/>
        </w:rPr>
        <w:tab/>
      </w:r>
      <w:r>
        <w:rPr>
          <w:color w:val="FF0000"/>
          <w:u w:val="single"/>
        </w:rPr>
        <w:t xml:space="preserve"> </w:t>
      </w:r>
    </w:p>
    <w:p w14:paraId="63A08435" w14:textId="77777777" w:rsidR="009C6656" w:rsidRDefault="009C6656">
      <w:pPr>
        <w:rPr>
          <w:i/>
          <w:sz w:val="16"/>
        </w:rPr>
      </w:pPr>
      <w:r>
        <w:rPr>
          <w:color w:val="FF0000"/>
          <w:sz w:val="16"/>
          <w:u w:val="single"/>
        </w:rPr>
        <w:t>(</w:t>
      </w:r>
      <w:r>
        <w:rPr>
          <w:i/>
          <w:color w:val="FF0000"/>
          <w:sz w:val="16"/>
          <w:u w:val="single"/>
        </w:rPr>
        <w:t>Phone)</w:t>
      </w:r>
      <w:r>
        <w:rPr>
          <w:i/>
          <w:color w:val="FF0000"/>
          <w:sz w:val="16"/>
          <w:u w:val="single"/>
        </w:rPr>
        <w:tab/>
      </w:r>
    </w:p>
    <w:sectPr w:rsidR="009C6656">
      <w:footerReference w:type="even" r:id="rId9"/>
      <w:footerReference w:type="default" r:id="rId10"/>
      <w:type w:val="evenPage"/>
      <w:pgSz w:w="12240" w:h="15840" w:code="1"/>
      <w:pgMar w:top="72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5E83" w14:textId="77777777" w:rsidR="00FF7F12" w:rsidRDefault="00FF7F12">
      <w:r>
        <w:separator/>
      </w:r>
    </w:p>
  </w:endnote>
  <w:endnote w:type="continuationSeparator" w:id="0">
    <w:p w14:paraId="77073E9E" w14:textId="77777777" w:rsidR="00FF7F12" w:rsidRDefault="00FF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743" w14:textId="77777777" w:rsidR="003F62E2" w:rsidRPr="004578C0" w:rsidRDefault="003F62E2">
    <w:pPr>
      <w:pStyle w:val="Footer"/>
      <w:rPr>
        <w:sz w:val="16"/>
        <w:szCs w:val="16"/>
      </w:rPr>
    </w:pPr>
    <w:r>
      <w:rPr>
        <w:sz w:val="18"/>
      </w:rPr>
      <w:t xml:space="preserve">SCO-Notice </w:t>
    </w:r>
    <w:proofErr w:type="gramStart"/>
    <w:r>
      <w:rPr>
        <w:sz w:val="18"/>
      </w:rPr>
      <w:t>To</w:t>
    </w:r>
    <w:proofErr w:type="gramEnd"/>
    <w:r>
      <w:rPr>
        <w:sz w:val="18"/>
      </w:rPr>
      <w:t xml:space="preserve"> Bidders 20</w:t>
    </w:r>
    <w:r w:rsidR="000E079D">
      <w:rPr>
        <w:sz w:val="18"/>
      </w:rPr>
      <w:t>10</w:t>
    </w:r>
    <w:r>
      <w:rPr>
        <w:sz w:val="18"/>
      </w:rPr>
      <w:t xml:space="preserve"> </w:t>
    </w:r>
    <w:r>
      <w:rPr>
        <w:sz w:val="16"/>
        <w:szCs w:val="16"/>
      </w:rPr>
      <w:t xml:space="preserve">– (Updated </w:t>
    </w:r>
    <w:r w:rsidR="000E079D">
      <w:rPr>
        <w:sz w:val="16"/>
        <w:szCs w:val="16"/>
      </w:rPr>
      <w:t>Dec. 2010</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989B" w14:textId="4FBB705D" w:rsidR="003F62E2" w:rsidRDefault="000E079D">
    <w:pPr>
      <w:pStyle w:val="Footer"/>
      <w:rPr>
        <w:sz w:val="20"/>
      </w:rPr>
    </w:pPr>
    <w:r>
      <w:rPr>
        <w:sz w:val="18"/>
      </w:rPr>
      <w:t xml:space="preserve">SCO-Notice </w:t>
    </w:r>
    <w:proofErr w:type="gramStart"/>
    <w:r>
      <w:rPr>
        <w:sz w:val="18"/>
      </w:rPr>
      <w:t>To</w:t>
    </w:r>
    <w:proofErr w:type="gramEnd"/>
    <w:r>
      <w:rPr>
        <w:sz w:val="18"/>
      </w:rPr>
      <w:t xml:space="preserve"> Bidders </w:t>
    </w:r>
    <w:r w:rsidR="007262E9">
      <w:rPr>
        <w:sz w:val="18"/>
      </w:rPr>
      <w:t>2026</w:t>
    </w:r>
    <w:r w:rsidR="003F62E2">
      <w:rPr>
        <w:sz w:val="18"/>
      </w:rPr>
      <w:t xml:space="preserve"> </w:t>
    </w:r>
    <w:r w:rsidR="003F62E2" w:rsidRPr="000E2A5A">
      <w:rPr>
        <w:sz w:val="16"/>
        <w:szCs w:val="16"/>
      </w:rPr>
      <w:t>(Update</w:t>
    </w:r>
    <w:r>
      <w:rPr>
        <w:sz w:val="16"/>
        <w:szCs w:val="16"/>
      </w:rPr>
      <w:t xml:space="preserve">d </w:t>
    </w:r>
    <w:r w:rsidR="007262E9">
      <w:rPr>
        <w:sz w:val="16"/>
        <w:szCs w:val="16"/>
      </w:rPr>
      <w:t>Jul</w:t>
    </w:r>
    <w:r w:rsidR="003F62E2">
      <w:rPr>
        <w:sz w:val="16"/>
        <w:szCs w:val="16"/>
      </w:rPr>
      <w:t xml:space="preserve">. </w:t>
    </w:r>
    <w:r w:rsidR="007262E9">
      <w:rPr>
        <w:sz w:val="16"/>
        <w:szCs w:val="16"/>
      </w:rPr>
      <w:t>2026</w:t>
    </w:r>
    <w:r w:rsidR="003F62E2" w:rsidRPr="000E2A5A">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EEE7" w14:textId="77777777" w:rsidR="00FF7F12" w:rsidRDefault="00FF7F12">
      <w:r>
        <w:separator/>
      </w:r>
    </w:p>
  </w:footnote>
  <w:footnote w:type="continuationSeparator" w:id="0">
    <w:p w14:paraId="26F7DCF7" w14:textId="77777777" w:rsidR="00FF7F12" w:rsidRDefault="00FF7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7F4C0F2"/>
    <w:lvl w:ilvl="0">
      <w:start w:val="1"/>
      <w:numFmt w:val="none"/>
      <w:pStyle w:val="Heading1"/>
      <w:suff w:val="nothing"/>
      <w:lvlText w:val=""/>
      <w:lvlJc w:val="left"/>
      <w:pPr>
        <w:ind w:left="0" w:firstLine="0"/>
      </w:pPr>
    </w:lvl>
    <w:lvl w:ilvl="1">
      <w:start w:val="1"/>
      <w:numFmt w:val="upperLetter"/>
      <w:pStyle w:val="Heading2"/>
      <w:lvlText w:val="%2."/>
      <w:lvlJc w:val="left"/>
      <w:pPr>
        <w:tabs>
          <w:tab w:val="num" w:pos="432"/>
        </w:tabs>
        <w:ind w:left="432" w:hanging="432"/>
      </w:pPr>
    </w:lvl>
    <w:lvl w:ilvl="2">
      <w:start w:val="1"/>
      <w:numFmt w:val="decimal"/>
      <w:pStyle w:val="Heading3"/>
      <w:lvlText w:val="%3."/>
      <w:lvlJc w:val="left"/>
      <w:pPr>
        <w:tabs>
          <w:tab w:val="num" w:pos="864"/>
        </w:tabs>
        <w:ind w:left="864" w:hanging="432"/>
      </w:pPr>
    </w:lvl>
    <w:lvl w:ilvl="3">
      <w:start w:val="1"/>
      <w:numFmt w:val="lowerLetter"/>
      <w:pStyle w:val="Heading4"/>
      <w:lvlText w:val="%4)"/>
      <w:lvlJc w:val="left"/>
      <w:pPr>
        <w:tabs>
          <w:tab w:val="num" w:pos="1296"/>
        </w:tabs>
        <w:ind w:left="1296" w:hanging="432"/>
      </w:pPr>
    </w:lvl>
    <w:lvl w:ilvl="4">
      <w:start w:val="1"/>
      <w:numFmt w:val="decimal"/>
      <w:pStyle w:val="Heading5"/>
      <w:lvlText w:val="(%5)"/>
      <w:lvlJc w:val="left"/>
      <w:pPr>
        <w:tabs>
          <w:tab w:val="num" w:pos="1728"/>
        </w:tabs>
        <w:ind w:left="1728" w:hanging="432"/>
      </w:pPr>
      <w:rPr>
        <w:rFonts w:ascii="Arial" w:hAnsi="Arial" w:hint="default"/>
        <w:b w:val="0"/>
        <w:i w:val="0"/>
        <w:sz w:val="22"/>
      </w:rPr>
    </w:lvl>
    <w:lvl w:ilvl="5">
      <w:start w:val="1"/>
      <w:numFmt w:val="lowerLetter"/>
      <w:pStyle w:val="Heading6"/>
      <w:lvlText w:val="(%6)"/>
      <w:lvlJc w:val="left"/>
      <w:pPr>
        <w:tabs>
          <w:tab w:val="num" w:pos="0"/>
        </w:tabs>
        <w:ind w:left="3600" w:hanging="720"/>
      </w:pPr>
    </w:lvl>
    <w:lvl w:ilvl="6">
      <w:start w:val="1"/>
      <w:numFmt w:val="lowerRoman"/>
      <w:pStyle w:val="Heading7"/>
      <w:lvlText w:val="(%7)"/>
      <w:lvlJc w:val="left"/>
      <w:pPr>
        <w:tabs>
          <w:tab w:val="num" w:pos="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num w:numId="1" w16cid:durableId="59513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printColBlack/>
    <w:showBreaksInFrames/>
    <w:swapBordersFacingPages/>
    <w:convMailMergeEsc/>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650"/>
    <w:rsid w:val="000E079D"/>
    <w:rsid w:val="000E2A5A"/>
    <w:rsid w:val="001F3B9F"/>
    <w:rsid w:val="0028047C"/>
    <w:rsid w:val="003177C8"/>
    <w:rsid w:val="003B12F5"/>
    <w:rsid w:val="003F62E2"/>
    <w:rsid w:val="00420789"/>
    <w:rsid w:val="004578C0"/>
    <w:rsid w:val="004C3BEB"/>
    <w:rsid w:val="00667F39"/>
    <w:rsid w:val="006A74B6"/>
    <w:rsid w:val="007262E9"/>
    <w:rsid w:val="00782A49"/>
    <w:rsid w:val="007B27FE"/>
    <w:rsid w:val="008262C1"/>
    <w:rsid w:val="00955C65"/>
    <w:rsid w:val="0095605F"/>
    <w:rsid w:val="00960526"/>
    <w:rsid w:val="009C3754"/>
    <w:rsid w:val="009C6656"/>
    <w:rsid w:val="00A16650"/>
    <w:rsid w:val="00A34196"/>
    <w:rsid w:val="00A74112"/>
    <w:rsid w:val="00AA3534"/>
    <w:rsid w:val="00B5625B"/>
    <w:rsid w:val="00C70DAD"/>
    <w:rsid w:val="00D23D01"/>
    <w:rsid w:val="00EA1D58"/>
    <w:rsid w:val="00FE4058"/>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345432"/>
  <w15:chartTrackingRefBased/>
  <w15:docId w15:val="{DC6DEFD6-142E-4261-ABA4-AE7D4872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Heading2"/>
    <w:qFormat/>
    <w:pPr>
      <w:numPr>
        <w:numId w:val="1"/>
      </w:numPr>
      <w:spacing w:before="60" w:after="240"/>
      <w:outlineLvl w:val="0"/>
    </w:pPr>
    <w:rPr>
      <w:b/>
      <w:kern w:val="28"/>
    </w:rPr>
  </w:style>
  <w:style w:type="paragraph" w:styleId="Heading2">
    <w:name w:val="heading 2"/>
    <w:basedOn w:val="Normal"/>
    <w:qFormat/>
    <w:pPr>
      <w:numPr>
        <w:ilvl w:val="1"/>
        <w:numId w:val="1"/>
      </w:numPr>
      <w:spacing w:after="240"/>
      <w:outlineLvl w:val="1"/>
    </w:pPr>
  </w:style>
  <w:style w:type="paragraph" w:styleId="Heading3">
    <w:name w:val="heading 3"/>
    <w:basedOn w:val="Normal"/>
    <w:qFormat/>
    <w:pPr>
      <w:numPr>
        <w:ilvl w:val="2"/>
        <w:numId w:val="1"/>
      </w:numPr>
      <w:spacing w:after="240"/>
      <w:outlineLvl w:val="2"/>
    </w:pPr>
  </w:style>
  <w:style w:type="paragraph" w:styleId="Heading4">
    <w:name w:val="heading 4"/>
    <w:basedOn w:val="Normal"/>
    <w:qFormat/>
    <w:pPr>
      <w:numPr>
        <w:ilvl w:val="3"/>
        <w:numId w:val="1"/>
      </w:numPr>
      <w:spacing w:after="240"/>
      <w:outlineLvl w:val="3"/>
    </w:pPr>
  </w:style>
  <w:style w:type="paragraph" w:styleId="Heading5">
    <w:name w:val="heading 5"/>
    <w:basedOn w:val="Normal"/>
    <w:qFormat/>
    <w:pPr>
      <w:numPr>
        <w:ilvl w:val="4"/>
        <w:numId w:val="1"/>
      </w:numPr>
      <w:spacing w:after="240"/>
      <w:outlineLvl w:val="4"/>
    </w:pPr>
  </w:style>
  <w:style w:type="paragraph" w:styleId="Heading6">
    <w:name w:val="heading 6"/>
    <w:basedOn w:val="Normal"/>
    <w:next w:val="Normal"/>
    <w:qFormat/>
    <w:pPr>
      <w:numPr>
        <w:ilvl w:val="5"/>
        <w:numId w:val="1"/>
      </w:numPr>
      <w:spacing w:after="24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UTLINEALT1">
    <w:name w:val="OUTLINEALT1"/>
    <w:pPr>
      <w:tabs>
        <w:tab w:val="left" w:pos="720"/>
      </w:tabs>
      <w:spacing w:after="240"/>
      <w:ind w:left="720"/>
    </w:pPr>
    <w:rPr>
      <w:rFonts w:ascii="Courier New" w:hAnsi="Courier New"/>
      <w:b/>
      <w:noProof/>
      <w:sz w:val="24"/>
    </w:rPr>
  </w:style>
  <w:style w:type="paragraph" w:customStyle="1" w:styleId="OUTLINEALT5">
    <w:name w:val="OUTLINEALT5"/>
    <w:next w:val="Normal"/>
    <w:pPr>
      <w:spacing w:after="240"/>
      <w:ind w:left="3744" w:hanging="576"/>
    </w:pPr>
    <w:rPr>
      <w:rFonts w:ascii="Courier New" w:hAnsi="Courier New"/>
      <w:noProof/>
      <w:sz w:val="24"/>
    </w:rPr>
  </w:style>
  <w:style w:type="paragraph" w:customStyle="1" w:styleId="OUTLINEALT4">
    <w:name w:val="OUTLINEALT4"/>
    <w:next w:val="Normal"/>
    <w:pPr>
      <w:spacing w:after="240"/>
      <w:ind w:left="3168" w:hanging="576"/>
    </w:pPr>
    <w:rPr>
      <w:rFonts w:ascii="Courier New" w:hAnsi="Courier New"/>
      <w:noProof/>
      <w:sz w:val="24"/>
    </w:rPr>
  </w:style>
  <w:style w:type="paragraph" w:customStyle="1" w:styleId="OUTLINEALT3">
    <w:name w:val="OUTLINEALT3"/>
    <w:next w:val="Normal"/>
    <w:pPr>
      <w:spacing w:after="240"/>
      <w:ind w:left="2592" w:hanging="576"/>
    </w:pPr>
    <w:rPr>
      <w:rFonts w:ascii="Courier New" w:hAnsi="Courier New"/>
      <w:noProof/>
      <w:sz w:val="24"/>
    </w:rPr>
  </w:style>
  <w:style w:type="paragraph" w:customStyle="1" w:styleId="OUTLINEALT2">
    <w:name w:val="OUTLINEALT2"/>
    <w:next w:val="OUTLINEALT1"/>
    <w:pPr>
      <w:spacing w:after="240"/>
      <w:ind w:left="2016" w:hanging="576"/>
    </w:pPr>
    <w:rPr>
      <w:rFonts w:ascii="Courier New" w:hAnsi="Courier New"/>
      <w:noProof/>
      <w:sz w:val="24"/>
    </w:rPr>
  </w:style>
  <w:style w:type="paragraph" w:styleId="Title">
    <w:name w:val="Title"/>
    <w:basedOn w:val="Normal"/>
    <w:qFormat/>
    <w:pPr>
      <w:spacing w:line="240" w:lineRule="exact"/>
      <w:jc w:val="center"/>
    </w:pPr>
    <w:rPr>
      <w:b/>
      <w:sz w:val="32"/>
    </w:rPr>
  </w:style>
  <w:style w:type="character" w:styleId="Emphasis">
    <w:name w:val="Emphasis"/>
    <w:qFormat/>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customStyle="1" w:styleId="Refer2">
    <w:name w:val="Refer2"/>
    <w:basedOn w:val="Normal"/>
    <w:autoRedefine/>
    <w:pPr>
      <w:ind w:left="446"/>
    </w:pPr>
    <w:rPr>
      <w:b/>
      <w:bCs/>
      <w:i/>
      <w:iCs/>
      <w:color w:val="FF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i/>
      <w:iCs/>
      <w:color w:val="FF0000"/>
    </w:rPr>
  </w:style>
  <w:style w:type="paragraph" w:styleId="BodyText3">
    <w:name w:val="Body Text 3"/>
    <w:basedOn w:val="Normal"/>
    <w:pPr>
      <w:jc w:val="center"/>
    </w:pPr>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clbgc.org/pages/LawNReg.pdf" TargetMode="External"/><Relationship Id="rId3" Type="http://schemas.openxmlformats.org/officeDocument/2006/relationships/settings" Target="settings.xml"/><Relationship Id="rId7" Type="http://schemas.openxmlformats.org/officeDocument/2006/relationships/hyperlink" Target="http://www.ncleg.net/EnactedLegislation/Statutes/HTML/BySection/Chapter_87/GS_87-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302 NOTICE TO BIDDERS</vt:lpstr>
    </vt:vector>
  </TitlesOfParts>
  <Company>State Construction Office</Company>
  <LinksUpToDate>false</LinksUpToDate>
  <CharactersWithSpaces>7193</CharactersWithSpaces>
  <SharedDoc>false</SharedDoc>
  <HLinks>
    <vt:vector size="12" baseType="variant">
      <vt:variant>
        <vt:i4>3538976</vt:i4>
      </vt:variant>
      <vt:variant>
        <vt:i4>3</vt:i4>
      </vt:variant>
      <vt:variant>
        <vt:i4>0</vt:i4>
      </vt:variant>
      <vt:variant>
        <vt:i4>5</vt:i4>
      </vt:variant>
      <vt:variant>
        <vt:lpwstr>http://www.nclbgc.org/pages/LawNReg.pdf</vt:lpwstr>
      </vt:variant>
      <vt:variant>
        <vt:lpwstr/>
      </vt:variant>
      <vt:variant>
        <vt:i4>4128811</vt:i4>
      </vt:variant>
      <vt:variant>
        <vt:i4>0</vt:i4>
      </vt:variant>
      <vt:variant>
        <vt:i4>0</vt:i4>
      </vt:variant>
      <vt:variant>
        <vt:i4>5</vt:i4>
      </vt:variant>
      <vt:variant>
        <vt:lpwstr>http://www.ncleg.net/EnactedLegislation/Statutes/HTML/BySection/Chapter_87/GS_87-1.html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 NOTICE TO BIDDERS</dc:title>
  <dc:subject/>
  <dc:creator>Donald L. Grady</dc:creator>
  <cp:keywords/>
  <cp:lastModifiedBy>Lumpe, Aaron R</cp:lastModifiedBy>
  <cp:revision>2</cp:revision>
  <cp:lastPrinted>2008-02-07T14:46:00Z</cp:lastPrinted>
  <dcterms:created xsi:type="dcterms:W3CDTF">2026-07-08T18:30:00Z</dcterms:created>
  <dcterms:modified xsi:type="dcterms:W3CDTF">2026-07-08T18:30:00Z</dcterms:modified>
</cp:coreProperties>
</file>